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DDC" w:rsidRPr="00CC27F5" w:rsidRDefault="00677DDC" w:rsidP="002A17B0">
      <w:pPr>
        <w:tabs>
          <w:tab w:val="right" w:pos="9355"/>
        </w:tabs>
        <w:spacing w:after="0"/>
        <w:jc w:val="both"/>
        <w:rPr>
          <w:rFonts w:ascii="Arial" w:hAnsi="Arial" w:cs="Arial"/>
          <w:i/>
          <w:sz w:val="24"/>
          <w:szCs w:val="24"/>
          <w:lang w:eastAsia="ja-JP"/>
        </w:rPr>
      </w:pPr>
      <w:r w:rsidRPr="00CC27F5">
        <w:rPr>
          <w:rFonts w:ascii="Arial" w:hAnsi="Arial" w:cs="Arial"/>
          <w:sz w:val="24"/>
          <w:szCs w:val="24"/>
        </w:rPr>
        <w:t>3GPP TSG-RAN WG</w:t>
      </w:r>
      <w:r>
        <w:rPr>
          <w:rFonts w:ascii="Arial" w:hAnsi="Arial" w:cs="Arial"/>
          <w:sz w:val="24"/>
          <w:szCs w:val="24"/>
        </w:rPr>
        <w:t>4</w:t>
      </w:r>
      <w:r w:rsidRPr="00CC27F5">
        <w:rPr>
          <w:rFonts w:ascii="Arial" w:hAnsi="Arial" w:cs="Arial"/>
          <w:sz w:val="24"/>
          <w:szCs w:val="24"/>
        </w:rPr>
        <w:t xml:space="preserve"> #</w:t>
      </w:r>
      <w:r>
        <w:rPr>
          <w:rFonts w:ascii="Arial" w:hAnsi="Arial" w:cs="Arial"/>
          <w:sz w:val="24"/>
          <w:szCs w:val="24"/>
        </w:rPr>
        <w:t>5</w:t>
      </w:r>
      <w:r>
        <w:rPr>
          <w:rFonts w:ascii="Arial" w:hAnsi="Arial" w:cs="Arial"/>
          <w:sz w:val="24"/>
          <w:szCs w:val="24"/>
          <w:lang w:eastAsia="ja-JP"/>
        </w:rPr>
        <w:t>2bis</w:t>
      </w:r>
      <w:r w:rsidRPr="00CC27F5">
        <w:rPr>
          <w:rFonts w:ascii="Arial" w:hAnsi="Arial" w:cs="Arial"/>
          <w:sz w:val="24"/>
          <w:szCs w:val="24"/>
        </w:rPr>
        <w:tab/>
      </w:r>
      <w:r w:rsidRPr="00CC27F5">
        <w:rPr>
          <w:rFonts w:ascii="Arial" w:hAnsi="Arial" w:cs="Arial"/>
          <w:iCs/>
          <w:sz w:val="24"/>
          <w:szCs w:val="24"/>
        </w:rPr>
        <w:t>R</w:t>
      </w:r>
      <w:r>
        <w:rPr>
          <w:rFonts w:ascii="Arial" w:hAnsi="Arial" w:cs="Arial"/>
          <w:iCs/>
          <w:sz w:val="24"/>
          <w:szCs w:val="24"/>
        </w:rPr>
        <w:t>4</w:t>
      </w:r>
      <w:r w:rsidRPr="00CC27F5">
        <w:rPr>
          <w:rFonts w:ascii="Arial" w:hAnsi="Arial" w:cs="Arial"/>
          <w:iCs/>
          <w:sz w:val="24"/>
          <w:szCs w:val="24"/>
        </w:rPr>
        <w:t>-</w:t>
      </w:r>
      <w:r w:rsidR="002A17B0" w:rsidRPr="00CC27F5">
        <w:rPr>
          <w:rFonts w:ascii="Arial" w:hAnsi="Arial" w:cs="Arial"/>
          <w:iCs/>
          <w:sz w:val="24"/>
          <w:szCs w:val="24"/>
        </w:rPr>
        <w:t>0</w:t>
      </w:r>
      <w:r w:rsidR="002A17B0">
        <w:rPr>
          <w:rFonts w:ascii="Arial" w:hAnsi="Arial" w:cs="Arial"/>
          <w:iCs/>
          <w:sz w:val="24"/>
          <w:szCs w:val="24"/>
        </w:rPr>
        <w:t>9</w:t>
      </w:r>
      <w:r w:rsidR="00FA290E">
        <w:rPr>
          <w:rFonts w:ascii="Arial" w:hAnsi="Arial" w:cs="Arial"/>
          <w:iCs/>
          <w:sz w:val="24"/>
          <w:szCs w:val="24"/>
          <w:lang w:eastAsia="ja-JP"/>
        </w:rPr>
        <w:t>4466</w:t>
      </w:r>
    </w:p>
    <w:p w:rsidR="00677DDC" w:rsidRPr="00CC27F5" w:rsidRDefault="00677DDC" w:rsidP="002A17B0">
      <w:pPr>
        <w:spacing w:after="0"/>
        <w:jc w:val="both"/>
        <w:rPr>
          <w:rFonts w:ascii="Arial" w:hAnsi="Arial" w:cs="Arial"/>
          <w:sz w:val="24"/>
          <w:szCs w:val="24"/>
        </w:rPr>
      </w:pPr>
      <w:r>
        <w:rPr>
          <w:rFonts w:ascii="Arial" w:hAnsi="Arial" w:cs="Arial"/>
          <w:sz w:val="24"/>
          <w:szCs w:val="24"/>
          <w:lang w:eastAsia="ja-JP"/>
        </w:rPr>
        <w:t>Oct</w:t>
      </w:r>
      <w:r>
        <w:rPr>
          <w:rFonts w:ascii="Arial" w:hAnsi="Arial" w:cs="Arial"/>
          <w:sz w:val="24"/>
          <w:szCs w:val="24"/>
        </w:rPr>
        <w:t xml:space="preserve"> </w:t>
      </w:r>
      <w:r>
        <w:rPr>
          <w:rFonts w:ascii="Arial" w:hAnsi="Arial" w:cs="Arial"/>
          <w:sz w:val="24"/>
          <w:szCs w:val="24"/>
          <w:lang w:eastAsia="ja-JP"/>
        </w:rPr>
        <w:t>12</w:t>
      </w:r>
      <w:r>
        <w:rPr>
          <w:rFonts w:ascii="Arial" w:hAnsi="Arial" w:cs="Arial"/>
          <w:sz w:val="24"/>
          <w:szCs w:val="24"/>
        </w:rPr>
        <w:t>-</w:t>
      </w:r>
      <w:r>
        <w:rPr>
          <w:rFonts w:ascii="Arial" w:hAnsi="Arial" w:cs="Arial"/>
          <w:sz w:val="24"/>
          <w:szCs w:val="24"/>
          <w:lang w:eastAsia="ja-JP"/>
        </w:rPr>
        <w:t>Oct</w:t>
      </w:r>
      <w:r>
        <w:rPr>
          <w:rFonts w:ascii="Arial" w:hAnsi="Arial" w:cs="Arial" w:hint="eastAsia"/>
          <w:sz w:val="24"/>
          <w:szCs w:val="24"/>
          <w:lang w:eastAsia="ja-JP"/>
        </w:rPr>
        <w:t xml:space="preserve"> </w:t>
      </w:r>
      <w:r>
        <w:rPr>
          <w:rFonts w:ascii="Arial" w:hAnsi="Arial" w:cs="Arial"/>
          <w:sz w:val="24"/>
          <w:szCs w:val="24"/>
          <w:lang w:eastAsia="ja-JP"/>
        </w:rPr>
        <w:t>16</w:t>
      </w:r>
      <w:r w:rsidRPr="00CC27F5">
        <w:rPr>
          <w:rFonts w:ascii="Arial" w:hAnsi="Arial" w:cs="Arial"/>
          <w:sz w:val="24"/>
          <w:szCs w:val="24"/>
        </w:rPr>
        <w:t>,</w:t>
      </w:r>
      <w:r>
        <w:rPr>
          <w:rFonts w:ascii="Arial" w:hAnsi="Arial" w:cs="Arial"/>
          <w:sz w:val="24"/>
          <w:szCs w:val="24"/>
        </w:rPr>
        <w:t xml:space="preserve"> 2009</w:t>
      </w:r>
    </w:p>
    <w:p w:rsidR="00BC685B" w:rsidRPr="00C05709" w:rsidRDefault="00677DDC" w:rsidP="002A17B0">
      <w:pPr>
        <w:spacing w:after="0"/>
        <w:jc w:val="both"/>
        <w:rPr>
          <w:rFonts w:ascii="Arial" w:hAnsi="Arial" w:cs="Arial"/>
          <w:sz w:val="24"/>
          <w:szCs w:val="24"/>
        </w:rPr>
      </w:pPr>
      <w:r>
        <w:rPr>
          <w:rFonts w:ascii="Arial" w:hAnsi="Arial" w:cs="Arial"/>
          <w:sz w:val="24"/>
          <w:szCs w:val="24"/>
          <w:lang w:eastAsia="ja-JP"/>
        </w:rPr>
        <w:t>Miyazaki</w:t>
      </w:r>
      <w:r>
        <w:rPr>
          <w:rFonts w:ascii="Arial" w:hAnsi="Arial" w:cs="Arial"/>
          <w:sz w:val="24"/>
          <w:szCs w:val="24"/>
        </w:rPr>
        <w:t xml:space="preserve">, </w:t>
      </w:r>
      <w:r>
        <w:rPr>
          <w:rFonts w:ascii="Arial" w:hAnsi="Arial" w:cs="Arial"/>
          <w:sz w:val="24"/>
          <w:szCs w:val="24"/>
          <w:lang w:eastAsia="ja-JP"/>
        </w:rPr>
        <w:t>Japan</w:t>
      </w:r>
    </w:p>
    <w:p w:rsidR="00BC685B" w:rsidRPr="00C05709" w:rsidRDefault="00BC685B" w:rsidP="002A17B0">
      <w:pPr>
        <w:pStyle w:val="Header"/>
        <w:tabs>
          <w:tab w:val="right" w:pos="9639"/>
        </w:tabs>
        <w:jc w:val="both"/>
        <w:rPr>
          <w:i/>
          <w:sz w:val="32"/>
          <w:lang w:val="en-GB"/>
        </w:rPr>
      </w:pPr>
      <w:r w:rsidRPr="00C05709">
        <w:rPr>
          <w:sz w:val="24"/>
          <w:lang w:val="en-GB"/>
        </w:rPr>
        <w:tab/>
      </w:r>
    </w:p>
    <w:p w:rsidR="00BC685B" w:rsidRPr="00C05709" w:rsidRDefault="00BC685B" w:rsidP="002A17B0">
      <w:pPr>
        <w:pStyle w:val="Footer"/>
        <w:jc w:val="both"/>
        <w:rPr>
          <w:noProof w:val="0"/>
          <w:lang w:val="en-GB"/>
        </w:rPr>
      </w:pPr>
    </w:p>
    <w:p w:rsidR="00BC685B" w:rsidRPr="00C05709" w:rsidRDefault="00BC685B" w:rsidP="002A17B0">
      <w:pPr>
        <w:tabs>
          <w:tab w:val="left" w:pos="1985"/>
        </w:tabs>
        <w:jc w:val="both"/>
        <w:rPr>
          <w:rFonts w:ascii="Arial" w:hAnsi="Arial"/>
          <w:sz w:val="24"/>
        </w:rPr>
      </w:pPr>
      <w:r w:rsidRPr="00C05709">
        <w:rPr>
          <w:rFonts w:ascii="Arial" w:hAnsi="Arial"/>
          <w:b/>
          <w:sz w:val="24"/>
        </w:rPr>
        <w:t>Agenda item:</w:t>
      </w:r>
      <w:r w:rsidRPr="00C05709">
        <w:rPr>
          <w:rFonts w:ascii="Arial" w:hAnsi="Arial"/>
          <w:sz w:val="24"/>
        </w:rPr>
        <w:tab/>
      </w:r>
      <w:bookmarkStart w:id="0" w:name="Source"/>
      <w:bookmarkEnd w:id="0"/>
      <w:r w:rsidR="002A17B0">
        <w:rPr>
          <w:rFonts w:ascii="Arial" w:hAnsi="Arial"/>
          <w:sz w:val="24"/>
        </w:rPr>
        <w:t>7.6</w:t>
      </w:r>
    </w:p>
    <w:p w:rsidR="00BC685B" w:rsidRPr="00C05709" w:rsidRDefault="00BC685B" w:rsidP="002A17B0">
      <w:pPr>
        <w:tabs>
          <w:tab w:val="left" w:pos="1985"/>
        </w:tabs>
        <w:jc w:val="both"/>
        <w:rPr>
          <w:rFonts w:ascii="Arial" w:hAnsi="Arial"/>
          <w:sz w:val="24"/>
        </w:rPr>
      </w:pPr>
      <w:r w:rsidRPr="00C05709">
        <w:rPr>
          <w:rFonts w:ascii="Arial" w:hAnsi="Arial"/>
          <w:b/>
          <w:sz w:val="24"/>
        </w:rPr>
        <w:t xml:space="preserve">Source: </w:t>
      </w:r>
      <w:r w:rsidRPr="00C05709">
        <w:rPr>
          <w:rFonts w:ascii="Arial" w:hAnsi="Arial"/>
          <w:b/>
          <w:sz w:val="24"/>
        </w:rPr>
        <w:tab/>
      </w:r>
      <w:r w:rsidRPr="00C05709">
        <w:rPr>
          <w:rFonts w:ascii="Arial" w:hAnsi="Arial"/>
          <w:sz w:val="24"/>
        </w:rPr>
        <w:t>Qualcomm Europe</w:t>
      </w:r>
    </w:p>
    <w:p w:rsidR="00BC685B" w:rsidRPr="00B73136" w:rsidRDefault="00BC685B" w:rsidP="002A17B0">
      <w:pPr>
        <w:ind w:left="1988" w:hanging="1988"/>
        <w:jc w:val="both"/>
        <w:rPr>
          <w:rFonts w:ascii="Arial" w:hAnsi="Arial"/>
          <w:sz w:val="22"/>
        </w:rPr>
      </w:pPr>
      <w:r w:rsidRPr="00C05709">
        <w:rPr>
          <w:rFonts w:ascii="Arial" w:hAnsi="Arial"/>
          <w:b/>
          <w:sz w:val="24"/>
        </w:rPr>
        <w:t>Title:</w:t>
      </w:r>
      <w:r w:rsidRPr="00C05709">
        <w:rPr>
          <w:rFonts w:ascii="Arial" w:hAnsi="Arial"/>
          <w:sz w:val="24"/>
        </w:rPr>
        <w:t xml:space="preserve"> </w:t>
      </w:r>
      <w:r w:rsidRPr="00C05709">
        <w:rPr>
          <w:rFonts w:ascii="Arial" w:hAnsi="Arial"/>
          <w:sz w:val="22"/>
        </w:rPr>
        <w:tab/>
      </w:r>
      <w:r w:rsidR="00677DDC">
        <w:rPr>
          <w:rFonts w:ascii="Arial" w:hAnsi="Arial"/>
          <w:sz w:val="22"/>
        </w:rPr>
        <w:t>Utility</w:t>
      </w:r>
      <w:r w:rsidR="002A17B0">
        <w:rPr>
          <w:rFonts w:ascii="Arial" w:hAnsi="Arial"/>
          <w:sz w:val="22"/>
        </w:rPr>
        <w:t xml:space="preserve"> Messages</w:t>
      </w:r>
      <w:r w:rsidR="00677DDC">
        <w:rPr>
          <w:rFonts w:ascii="Arial" w:hAnsi="Arial"/>
          <w:sz w:val="22"/>
        </w:rPr>
        <w:t xml:space="preserve"> </w:t>
      </w:r>
      <w:r w:rsidR="006A5DF4">
        <w:rPr>
          <w:rFonts w:ascii="Arial" w:hAnsi="Arial"/>
          <w:sz w:val="22"/>
        </w:rPr>
        <w:t>for HeNB ICIC</w:t>
      </w:r>
    </w:p>
    <w:p w:rsidR="00BC685B" w:rsidRPr="00C05709" w:rsidRDefault="00BC685B" w:rsidP="002A17B0">
      <w:pPr>
        <w:tabs>
          <w:tab w:val="left" w:pos="1985"/>
        </w:tabs>
        <w:ind w:right="-441"/>
        <w:jc w:val="both"/>
        <w:rPr>
          <w:rFonts w:ascii="Arial" w:hAnsi="Arial"/>
          <w:sz w:val="24"/>
        </w:rPr>
      </w:pPr>
      <w:r w:rsidRPr="00C05709">
        <w:rPr>
          <w:rFonts w:ascii="Arial" w:hAnsi="Arial"/>
          <w:b/>
          <w:sz w:val="24"/>
        </w:rPr>
        <w:t>Document for:</w:t>
      </w:r>
      <w:r w:rsidRPr="00C05709">
        <w:rPr>
          <w:rFonts w:ascii="Arial" w:hAnsi="Arial"/>
          <w:sz w:val="24"/>
        </w:rPr>
        <w:tab/>
      </w:r>
      <w:bookmarkStart w:id="1" w:name="DocumentFor"/>
      <w:bookmarkEnd w:id="1"/>
      <w:r w:rsidRPr="00C05709">
        <w:rPr>
          <w:rFonts w:ascii="Arial" w:hAnsi="Arial"/>
          <w:sz w:val="24"/>
        </w:rPr>
        <w:t>Discussion</w:t>
      </w:r>
      <w:r>
        <w:rPr>
          <w:rFonts w:ascii="Arial" w:hAnsi="Arial"/>
          <w:sz w:val="24"/>
        </w:rPr>
        <w:t xml:space="preserve"> and Decision</w:t>
      </w:r>
    </w:p>
    <w:p w:rsidR="00931A72" w:rsidRPr="00931A72" w:rsidRDefault="00931A72" w:rsidP="002A17B0">
      <w:pPr>
        <w:pStyle w:val="Heading1"/>
        <w:jc w:val="both"/>
      </w:pPr>
      <w:bookmarkStart w:id="2" w:name="_Toc215826503"/>
      <w:bookmarkStart w:id="3" w:name="_Toc225244602"/>
      <w:r w:rsidRPr="00931A72">
        <w:t>1</w:t>
      </w:r>
      <w:r w:rsidRPr="00931A72">
        <w:tab/>
        <w:t>Introduction</w:t>
      </w:r>
      <w:bookmarkEnd w:id="2"/>
      <w:bookmarkEnd w:id="3"/>
    </w:p>
    <w:p w:rsidR="00931A72" w:rsidRDefault="002D5F03" w:rsidP="002A17B0">
      <w:pPr>
        <w:jc w:val="both"/>
        <w:rPr>
          <w:color w:val="000000"/>
        </w:rPr>
      </w:pPr>
      <w:r>
        <w:rPr>
          <w:color w:val="000000"/>
        </w:rPr>
        <w:t xml:space="preserve">In </w:t>
      </w:r>
      <w:fldSimple w:instr=" REF _Ref242208213 \r \h  \* MERGEFORMAT ">
        <w:r w:rsidR="00944FE2">
          <w:rPr>
            <w:color w:val="000000"/>
            <w:cs/>
          </w:rPr>
          <w:t>‎</w:t>
        </w:r>
        <w:r w:rsidR="00944FE2">
          <w:rPr>
            <w:color w:val="000000"/>
          </w:rPr>
          <w:t>[1]</w:t>
        </w:r>
      </w:fldSimple>
      <w:r>
        <w:rPr>
          <w:color w:val="000000"/>
        </w:rPr>
        <w:t>, a</w:t>
      </w:r>
      <w:r w:rsidR="006C394B">
        <w:rPr>
          <w:color w:val="000000"/>
        </w:rPr>
        <w:t xml:space="preserve"> distributed FFR</w:t>
      </w:r>
      <w:r w:rsidR="00931A72">
        <w:rPr>
          <w:color w:val="000000"/>
        </w:rPr>
        <w:t xml:space="preserve"> </w:t>
      </w:r>
      <w:r>
        <w:rPr>
          <w:color w:val="000000"/>
        </w:rPr>
        <w:t xml:space="preserve">algorithm was </w:t>
      </w:r>
      <w:r w:rsidR="006C394B">
        <w:rPr>
          <w:color w:val="000000"/>
        </w:rPr>
        <w:t xml:space="preserve">presented </w:t>
      </w:r>
      <w:r w:rsidR="001B2562">
        <w:rPr>
          <w:color w:val="000000"/>
        </w:rPr>
        <w:t>as an interference management technique</w:t>
      </w:r>
      <w:r w:rsidR="00931A72">
        <w:rPr>
          <w:color w:val="000000"/>
        </w:rPr>
        <w:t xml:space="preserve"> for HeNB</w:t>
      </w:r>
      <w:r w:rsidR="006C394B">
        <w:rPr>
          <w:color w:val="000000"/>
        </w:rPr>
        <w:t xml:space="preserve">s.  </w:t>
      </w:r>
      <w:r w:rsidR="003A6757">
        <w:rPr>
          <w:color w:val="000000"/>
        </w:rPr>
        <w:t>In</w:t>
      </w:r>
      <w:r w:rsidR="006C394B">
        <w:rPr>
          <w:color w:val="000000"/>
        </w:rPr>
        <w:t xml:space="preserve"> </w:t>
      </w:r>
      <w:fldSimple w:instr=" REF _Ref242208400 \r \h  \* MERGEFORMAT ">
        <w:r w:rsidR="00944FE2">
          <w:rPr>
            <w:color w:val="000000"/>
            <w:cs/>
          </w:rPr>
          <w:t>‎</w:t>
        </w:r>
        <w:r w:rsidR="00944FE2">
          <w:rPr>
            <w:color w:val="000000"/>
          </w:rPr>
          <w:t>[2]</w:t>
        </w:r>
      </w:fldSimple>
      <w:r w:rsidR="003A6757">
        <w:rPr>
          <w:color w:val="000000"/>
        </w:rPr>
        <w:t xml:space="preserve">, an adaptive algorithm was presented that starts with non-overlapping resources for HeNBs with strong interference to each other, and then adaptively reallocates additional, possibly overlapping, resources based on the </w:t>
      </w:r>
      <w:r w:rsidR="001B2562">
        <w:rPr>
          <w:color w:val="000000"/>
        </w:rPr>
        <w:t>geometries</w:t>
      </w:r>
      <w:r w:rsidR="003A6757">
        <w:rPr>
          <w:color w:val="000000"/>
        </w:rPr>
        <w:t xml:space="preserve"> of the UEs that </w:t>
      </w:r>
      <w:r w:rsidR="00DB5631">
        <w:rPr>
          <w:color w:val="000000"/>
        </w:rPr>
        <w:t>they are</w:t>
      </w:r>
      <w:r w:rsidR="003A6757">
        <w:rPr>
          <w:color w:val="000000"/>
        </w:rPr>
        <w:t xml:space="preserve"> serving.  </w:t>
      </w:r>
      <w:r w:rsidR="006C2C8E">
        <w:rPr>
          <w:color w:val="000000"/>
        </w:rPr>
        <w:t xml:space="preserve">In </w:t>
      </w:r>
      <w:fldSimple w:instr=" REF _Ref242269048 \r \h  \* MERGEFORMAT ">
        <w:r w:rsidR="006C2C8E">
          <w:rPr>
            <w:color w:val="000000"/>
            <w:cs/>
          </w:rPr>
          <w:t>‎</w:t>
        </w:r>
        <w:r w:rsidR="006C2C8E">
          <w:rPr>
            <w:color w:val="000000"/>
          </w:rPr>
          <w:t>[3]</w:t>
        </w:r>
      </w:fldSimple>
      <w:r w:rsidR="006C2C8E">
        <w:rPr>
          <w:color w:val="000000"/>
        </w:rPr>
        <w:t>, another interference coordination algorithm was described for coordination between eNBs and HeNBs on DL in which eNBs use Hight Interference Indication (HII) messages to inform HeNBs of macro UEs being scheduled on certain resources and asking them to refrain from those resources.  It also describe</w:t>
      </w:r>
      <w:r w:rsidR="002A17B0">
        <w:rPr>
          <w:color w:val="000000"/>
        </w:rPr>
        <w:t>s</w:t>
      </w:r>
      <w:r w:rsidR="006C2C8E">
        <w:rPr>
          <w:color w:val="000000"/>
        </w:rPr>
        <w:t xml:space="preserve"> a request and release signaling mechanism to reduce the overhead of HII messages.  </w:t>
      </w:r>
      <w:r w:rsidR="003A6757">
        <w:rPr>
          <w:color w:val="000000"/>
        </w:rPr>
        <w:t xml:space="preserve">In this paper, we present an adaptive algorithm that is similar to the above two algorithms in that resources are negotiated and adaptively allocated for different nodes, but in addition uses a utility function that enables nodes to quantify the benefit or loss due to each resource coordination </w:t>
      </w:r>
      <w:r w:rsidR="00F54F62">
        <w:rPr>
          <w:color w:val="000000"/>
        </w:rPr>
        <w:t xml:space="preserve">action.  These utility values can then be used at each node to select the right resource coordination requests to be sent to their </w:t>
      </w:r>
      <w:r w:rsidR="00251D1F">
        <w:rPr>
          <w:color w:val="000000"/>
        </w:rPr>
        <w:t>neighbo</w:t>
      </w:r>
      <w:r w:rsidR="001B2562" w:rsidRPr="00251D1F">
        <w:rPr>
          <w:color w:val="000000"/>
        </w:rPr>
        <w:t>rs</w:t>
      </w:r>
      <w:r w:rsidR="00F54F62">
        <w:rPr>
          <w:color w:val="000000"/>
        </w:rPr>
        <w:t>, or to select the best requested coordination action from among multiple received requests, and hence to grant/reject the requests based on their quantified benefit to the network.  The utility function can be selected in accordance with the scheduler metric used at different nodes, in which case it will enable a distributed enforcement of network-wide fairness.</w:t>
      </w:r>
    </w:p>
    <w:p w:rsidR="00931A72" w:rsidRPr="00931A72" w:rsidRDefault="00931A72" w:rsidP="002A17B0">
      <w:pPr>
        <w:pStyle w:val="Heading1"/>
        <w:jc w:val="both"/>
      </w:pPr>
      <w:bookmarkStart w:id="4" w:name="_Ref242215552"/>
      <w:bookmarkStart w:id="5" w:name="_Toc215826504"/>
      <w:r>
        <w:t>2</w:t>
      </w:r>
      <w:r>
        <w:tab/>
      </w:r>
      <w:r w:rsidR="00447A1D">
        <w:t>Utility-Based Resource Coordination</w:t>
      </w:r>
      <w:bookmarkEnd w:id="4"/>
    </w:p>
    <w:p w:rsidR="00931A72" w:rsidRDefault="00EC2478" w:rsidP="002A17B0">
      <w:pPr>
        <w:jc w:val="both"/>
        <w:rPr>
          <w:color w:val="000000"/>
        </w:rPr>
      </w:pPr>
      <w:r>
        <w:rPr>
          <w:color w:val="000000"/>
        </w:rPr>
        <w:t>Intra-cell fairness is usually enforced at each node through a scheduling algorithm that, at each scheduling instance, maximizes a scheduling metric (e.g., selects user-resource pairs that result in the largest sum metric).  This scheduling</w:t>
      </w:r>
      <w:r w:rsidR="00DB5631">
        <w:rPr>
          <w:color w:val="000000"/>
        </w:rPr>
        <w:t xml:space="preserve"> metric can be considered as the</w:t>
      </w:r>
      <w:r>
        <w:rPr>
          <w:color w:val="000000"/>
        </w:rPr>
        <w:t xml:space="preserve"> marginal utility function, i.e., the derivative of a utility function that the frame-by-frame scheduler attempts to iteratively maximize.  One example of such utility function is </w:t>
      </w:r>
      <m:oMath>
        <m:r>
          <w:rPr>
            <w:rFonts w:ascii="Cambria Math" w:hAnsi="Cambria Math"/>
            <w:color w:val="000000"/>
          </w:rPr>
          <m:t>U=</m:t>
        </m:r>
        <m:nary>
          <m:naryPr>
            <m:chr m:val="∑"/>
            <m:limLoc m:val="undOvr"/>
            <m:supHide m:val="on"/>
            <m:ctrlPr>
              <w:rPr>
                <w:rFonts w:ascii="Cambria Math" w:hAnsi="Cambria Math"/>
                <w:i/>
                <w:color w:val="000000"/>
              </w:rPr>
            </m:ctrlPr>
          </m:naryPr>
          <m:sub>
            <m:r>
              <w:rPr>
                <w:rFonts w:ascii="Cambria Math" w:hAnsi="Cambria Math"/>
                <w:color w:val="000000"/>
              </w:rPr>
              <m:t>i</m:t>
            </m:r>
          </m:sub>
          <m:sup/>
          <m:e>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rPr>
                  <m:t>i</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r>
              <w:rPr>
                <w:rFonts w:ascii="Cambria Math" w:hAnsi="Cambria Math"/>
                <w:color w:val="000000"/>
              </w:rPr>
              <m:t>)</m:t>
            </m:r>
          </m:e>
        </m:nary>
        <m:r>
          <w:rPr>
            <w:rFonts w:ascii="Cambria Math" w:hAnsi="Cambria Math"/>
            <w:color w:val="000000"/>
          </w:rPr>
          <m:t>=</m:t>
        </m:r>
        <m:nary>
          <m:naryPr>
            <m:chr m:val="∑"/>
            <m:limLoc m:val="undOvr"/>
            <m:supHide m:val="on"/>
            <m:ctrlPr>
              <w:rPr>
                <w:rFonts w:ascii="Cambria Math" w:hAnsi="Cambria Math"/>
                <w:i/>
                <w:color w:val="000000"/>
              </w:rPr>
            </m:ctrlPr>
          </m:naryPr>
          <m:sub>
            <m:r>
              <w:rPr>
                <w:rFonts w:ascii="Cambria Math" w:hAnsi="Cambria Math"/>
                <w:color w:val="000000"/>
              </w:rPr>
              <m:t>i</m:t>
            </m:r>
          </m:sub>
          <m:sup/>
          <m:e>
            <m:r>
              <m:rPr>
                <m:sty m:val="p"/>
              </m:rPr>
              <w:rPr>
                <w:rFonts w:ascii="Cambria Math" w:hAnsi="Cambria Math"/>
                <w:color w:val="000000"/>
              </w:rPr>
              <m:t>log</m:t>
            </m:r>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r>
              <w:rPr>
                <w:rFonts w:ascii="Cambria Math" w:hAnsi="Cambria Math"/>
                <w:color w:val="000000"/>
              </w:rPr>
              <m:t>)</m:t>
            </m:r>
          </m:e>
        </m:nary>
      </m:oMath>
      <w:r w:rsidR="002E6D08">
        <w:rPr>
          <w:color w:val="000000"/>
        </w:rPr>
        <w:t xml:space="preserve">, where </w:t>
      </w:r>
      <w:r w:rsidR="002E6D08">
        <w:rPr>
          <w:i/>
          <w:iCs/>
          <w:color w:val="000000"/>
        </w:rPr>
        <w:t>R</w:t>
      </w:r>
      <w:r w:rsidR="002E6D08" w:rsidRPr="002E6D08">
        <w:rPr>
          <w:i/>
          <w:iCs/>
          <w:color w:val="000000"/>
          <w:vertAlign w:val="subscript"/>
        </w:rPr>
        <w:t>i</w:t>
      </w:r>
      <w:r w:rsidR="002E6D08">
        <w:rPr>
          <w:color w:val="000000"/>
        </w:rPr>
        <w:t xml:space="preserve"> is the long-term or average throughput of user </w:t>
      </w:r>
      <w:r w:rsidR="002E6D08" w:rsidRPr="002E6D08">
        <w:rPr>
          <w:i/>
          <w:iCs/>
          <w:color w:val="000000"/>
        </w:rPr>
        <w:t>i</w:t>
      </w:r>
      <w:r w:rsidR="002E6D08">
        <w:rPr>
          <w:color w:val="000000"/>
        </w:rPr>
        <w:t>.  T</w:t>
      </w:r>
      <w:r>
        <w:rPr>
          <w:color w:val="000000"/>
        </w:rPr>
        <w:t>h</w:t>
      </w:r>
      <w:r w:rsidR="002E6D08">
        <w:rPr>
          <w:color w:val="000000"/>
        </w:rPr>
        <w:t>is</w:t>
      </w:r>
      <w:r>
        <w:rPr>
          <w:color w:val="000000"/>
        </w:rPr>
        <w:t xml:space="preserve"> corr</w:t>
      </w:r>
      <w:r w:rsidR="002E6D08">
        <w:rPr>
          <w:color w:val="000000"/>
        </w:rPr>
        <w:t xml:space="preserve">esponds to the well-known proportionally fair scheduler, with the scheduling metric of </w:t>
      </w:r>
      <m:oMath>
        <m:r>
          <w:rPr>
            <w:rFonts w:ascii="Cambria Math" w:hAnsi="Cambria Math"/>
            <w:color w:val="000000"/>
          </w:rPr>
          <m:t>dU=</m:t>
        </m:r>
        <m:nary>
          <m:naryPr>
            <m:chr m:val="∑"/>
            <m:limLoc m:val="undOvr"/>
            <m:supHide m:val="on"/>
            <m:ctrlPr>
              <w:rPr>
                <w:rFonts w:ascii="Cambria Math" w:hAnsi="Cambria Math"/>
                <w:i/>
                <w:color w:val="000000"/>
              </w:rPr>
            </m:ctrlPr>
          </m:naryPr>
          <m:sub>
            <m:r>
              <w:rPr>
                <w:rFonts w:ascii="Cambria Math" w:hAnsi="Cambria Math"/>
                <w:color w:val="000000"/>
              </w:rPr>
              <m:t>i</m:t>
            </m:r>
          </m:sub>
          <m:sup/>
          <m:e>
            <m:sSup>
              <m:sSupPr>
                <m:ctrlPr>
                  <w:rPr>
                    <w:rFonts w:ascii="Cambria Math" w:hAnsi="Cambria Math"/>
                    <w:i/>
                    <w:color w:val="000000"/>
                  </w:rPr>
                </m:ctrlPr>
              </m:sSupPr>
              <m:e>
                <m:r>
                  <w:rPr>
                    <w:rFonts w:ascii="Cambria Math" w:hAnsi="Cambria Math"/>
                    <w:color w:val="000000"/>
                  </w:rPr>
                  <m:t>U</m:t>
                </m:r>
              </m:e>
              <m:sup>
                <m:r>
                  <w:rPr>
                    <w:rFonts w:ascii="Cambria Math" w:hAnsi="Cambria Math"/>
                    <w:color w:val="000000"/>
                  </w:rPr>
                  <m:t>'</m:t>
                </m:r>
              </m:sup>
            </m:sSup>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e>
            </m:d>
            <m:sSub>
              <m:sSubPr>
                <m:ctrlPr>
                  <w:rPr>
                    <w:rFonts w:ascii="Cambria Math" w:hAnsi="Cambria Math"/>
                    <w:i/>
                    <w:color w:val="000000"/>
                  </w:rPr>
                </m:ctrlPr>
              </m:sSubPr>
              <m:e>
                <m:r>
                  <w:rPr>
                    <w:rFonts w:ascii="Cambria Math" w:hAnsi="Cambria Math"/>
                    <w:color w:val="000000"/>
                  </w:rPr>
                  <m:t>dR</m:t>
                </m:r>
              </m:e>
              <m:sub>
                <m:r>
                  <w:rPr>
                    <w:rFonts w:ascii="Cambria Math" w:hAnsi="Cambria Math"/>
                    <w:color w:val="000000"/>
                  </w:rPr>
                  <m:t>i</m:t>
                </m:r>
              </m:sub>
            </m:sSub>
          </m:e>
        </m:nary>
        <m:r>
          <w:rPr>
            <w:rFonts w:ascii="Cambria Math" w:hAnsi="Cambria Math"/>
            <w:color w:val="000000"/>
          </w:rPr>
          <m:t>≈</m:t>
        </m:r>
        <m:nary>
          <m:naryPr>
            <m:chr m:val="∑"/>
            <m:limLoc m:val="undOvr"/>
            <m:supHide m:val="on"/>
            <m:ctrlPr>
              <w:rPr>
                <w:rFonts w:ascii="Cambria Math" w:hAnsi="Cambria Math"/>
                <w:i/>
                <w:color w:val="000000"/>
              </w:rPr>
            </m:ctrlPr>
          </m:naryPr>
          <m:sub>
            <m:r>
              <w:rPr>
                <w:rFonts w:ascii="Cambria Math" w:hAnsi="Cambria Math"/>
                <w:color w:val="000000"/>
              </w:rPr>
              <m:t>i</m:t>
            </m:r>
          </m:sub>
          <m:sup/>
          <m:e>
            <m:f>
              <m:fPr>
                <m:type m:val="lin"/>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num>
              <m:den>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den>
            </m:f>
          </m:e>
        </m:nary>
      </m:oMath>
      <w:r w:rsidR="002E6D08">
        <w:rPr>
          <w:color w:val="000000"/>
        </w:rPr>
        <w:t xml:space="preserve"> where </w:t>
      </w:r>
      <w:r w:rsidR="002E6D08" w:rsidRPr="002E6D08">
        <w:rPr>
          <w:i/>
          <w:iCs/>
          <w:color w:val="000000"/>
        </w:rPr>
        <w:t>r</w:t>
      </w:r>
      <w:r w:rsidR="002E6D08" w:rsidRPr="002E6D08">
        <w:rPr>
          <w:i/>
          <w:iCs/>
          <w:color w:val="000000"/>
          <w:vertAlign w:val="subscript"/>
        </w:rPr>
        <w:t>i</w:t>
      </w:r>
      <w:r w:rsidR="002E6D08">
        <w:rPr>
          <w:color w:val="000000"/>
        </w:rPr>
        <w:t xml:space="preserve"> is the instantaneous rate of user </w:t>
      </w:r>
      <w:r w:rsidR="002E6D08" w:rsidRPr="002E6D08">
        <w:rPr>
          <w:i/>
          <w:iCs/>
          <w:color w:val="000000"/>
        </w:rPr>
        <w:t>i</w:t>
      </w:r>
      <w:r w:rsidR="002E6D08">
        <w:rPr>
          <w:color w:val="000000"/>
        </w:rPr>
        <w:t>.</w:t>
      </w:r>
    </w:p>
    <w:p w:rsidR="00472D07" w:rsidRDefault="00472D07" w:rsidP="002A17B0">
      <w:pPr>
        <w:jc w:val="both"/>
        <w:rPr>
          <w:color w:val="000000"/>
        </w:rPr>
      </w:pPr>
      <w:r>
        <w:rPr>
          <w:color w:val="000000"/>
        </w:rPr>
        <w:t>To enable enforcing network-wide fairness, one can extend the ab</w:t>
      </w:r>
      <w:r w:rsidR="00C7202E">
        <w:rPr>
          <w:color w:val="000000"/>
        </w:rPr>
        <w:t>ove utility function to the entire network and define it as the sum of utilities of all individual users in the network.  It is easy to verify that, at least on the downlink</w:t>
      </w:r>
      <w:r w:rsidR="00230A73">
        <w:rPr>
          <w:color w:val="000000"/>
        </w:rPr>
        <w:t xml:space="preserve"> with a single transmit antenna</w:t>
      </w:r>
      <w:r w:rsidR="00C7202E">
        <w:rPr>
          <w:color w:val="000000"/>
        </w:rPr>
        <w:t xml:space="preserve">, for a given set of resource allocations at different nodes, maximizing the network-wide utility reduces to separately maximizing the cell-wide utilities, and hence distributed scheduling.  However, the choice of resource allocation set itself can greatly affect the resulting network-wide utility, particularly in scenarios </w:t>
      </w:r>
      <w:r w:rsidR="00230A73">
        <w:rPr>
          <w:color w:val="000000"/>
        </w:rPr>
        <w:t xml:space="preserve">such as home eNB deployments </w:t>
      </w:r>
      <w:r w:rsidR="00C7202E">
        <w:rPr>
          <w:color w:val="000000"/>
        </w:rPr>
        <w:t xml:space="preserve">where strong interference may be present among </w:t>
      </w:r>
      <w:r w:rsidR="001B2562">
        <w:rPr>
          <w:color w:val="000000"/>
        </w:rPr>
        <w:t>adjacent</w:t>
      </w:r>
      <w:r w:rsidR="00C7202E">
        <w:rPr>
          <w:color w:val="000000"/>
        </w:rPr>
        <w:t xml:space="preserve"> nodes.</w:t>
      </w:r>
      <w:r w:rsidR="00D844E7">
        <w:rPr>
          <w:color w:val="000000"/>
        </w:rPr>
        <w:t xml:space="preserve">  The utility-based resource coordination algorithm proposed here aims at adaptively determining the </w:t>
      </w:r>
      <w:r w:rsidR="00D53948">
        <w:rPr>
          <w:color w:val="000000"/>
        </w:rPr>
        <w:t>network-wide utility-</w:t>
      </w:r>
      <w:r w:rsidR="00D844E7">
        <w:rPr>
          <w:color w:val="000000"/>
        </w:rPr>
        <w:t>maximizing resource allocation set for any given chan</w:t>
      </w:r>
      <w:r w:rsidR="00D53948">
        <w:rPr>
          <w:color w:val="000000"/>
        </w:rPr>
        <w:t xml:space="preserve">nel and interference conditions.  Note that, with this approach, </w:t>
      </w:r>
      <w:r w:rsidR="001B2562">
        <w:rPr>
          <w:color w:val="000000"/>
        </w:rPr>
        <w:t>resource</w:t>
      </w:r>
      <w:r w:rsidR="00D53948">
        <w:rPr>
          <w:color w:val="000000"/>
        </w:rPr>
        <w:t xml:space="preserve"> usage does not need to be a binary decision of either using the resource at full/nominal PSD or not using it at all, and can instead be a soft decision, or at least a selection from a set of multiple possible PSD values.</w:t>
      </w:r>
    </w:p>
    <w:p w:rsidR="00390E13" w:rsidRDefault="00390E13" w:rsidP="002A17B0">
      <w:pPr>
        <w:jc w:val="both"/>
        <w:rPr>
          <w:color w:val="000000"/>
        </w:rPr>
      </w:pPr>
    </w:p>
    <w:p w:rsidR="009C4B09" w:rsidRDefault="009C4B09" w:rsidP="002A17B0">
      <w:pPr>
        <w:jc w:val="both"/>
        <w:rPr>
          <w:color w:val="000000"/>
        </w:rPr>
      </w:pPr>
      <w:r>
        <w:rPr>
          <w:color w:val="000000"/>
        </w:rPr>
        <w:t xml:space="preserve">In this paper we propose a distributed request/grant algorithm similar to the one described in </w:t>
      </w:r>
      <w:fldSimple w:instr=" REF _Ref242208400 \r \h  \* MERGEFORMAT ">
        <w:r>
          <w:rPr>
            <w:color w:val="000000"/>
            <w:cs/>
          </w:rPr>
          <w:t>‎</w:t>
        </w:r>
        <w:r>
          <w:rPr>
            <w:color w:val="000000"/>
          </w:rPr>
          <w:t>[2]</w:t>
        </w:r>
      </w:fldSimple>
      <w:r>
        <w:rPr>
          <w:color w:val="000000"/>
        </w:rPr>
        <w:t xml:space="preserve">, </w:t>
      </w:r>
      <w:r w:rsidR="00AA6A9F">
        <w:rPr>
          <w:color w:val="000000"/>
        </w:rPr>
        <w:t xml:space="preserve">but </w:t>
      </w:r>
      <w:r>
        <w:rPr>
          <w:color w:val="000000"/>
        </w:rPr>
        <w:t>with the addition</w:t>
      </w:r>
      <w:r w:rsidR="00AA6A9F">
        <w:rPr>
          <w:color w:val="000000"/>
        </w:rPr>
        <w:t xml:space="preserve"> that the local utility values (or utility gain/loss values) corresponding to the requested actions are also exchanged between nodes.  These exchanged utility values together with the local utilities computed at the receiving node can be used to compute an overall </w:t>
      </w:r>
      <w:r w:rsidR="003D4F40">
        <w:rPr>
          <w:color w:val="000000"/>
        </w:rPr>
        <w:t xml:space="preserve">neighborhood </w:t>
      </w:r>
      <w:r w:rsidR="00AA6A9F">
        <w:rPr>
          <w:color w:val="000000"/>
        </w:rPr>
        <w:t xml:space="preserve">utility gain/loss and </w:t>
      </w:r>
      <w:r w:rsidR="00F66139">
        <w:rPr>
          <w:color w:val="000000"/>
        </w:rPr>
        <w:t xml:space="preserve">then </w:t>
      </w:r>
      <w:r w:rsidR="00AA6A9F">
        <w:rPr>
          <w:color w:val="000000"/>
        </w:rPr>
        <w:t xml:space="preserve">to decide on the best resource coordination action accordingly.  Furthermore, the originating node can also use similar local </w:t>
      </w:r>
      <w:r w:rsidR="00F66139">
        <w:rPr>
          <w:color w:val="000000"/>
        </w:rPr>
        <w:t>and/or exchanged utility values to decide on the best action request to send to its neighbors.</w:t>
      </w:r>
    </w:p>
    <w:p w:rsidR="00DC79DE" w:rsidRDefault="00DC79DE" w:rsidP="002A17B0">
      <w:pPr>
        <w:jc w:val="both"/>
        <w:rPr>
          <w:color w:val="000000"/>
        </w:rPr>
      </w:pPr>
      <w:r>
        <w:rPr>
          <w:color w:val="000000"/>
        </w:rPr>
        <w:lastRenderedPageBreak/>
        <w:t>Note th</w:t>
      </w:r>
      <w:r w:rsidR="00C640EA">
        <w:rPr>
          <w:color w:val="000000"/>
        </w:rPr>
        <w:t>e following advantages achieved</w:t>
      </w:r>
      <w:r>
        <w:rPr>
          <w:color w:val="000000"/>
        </w:rPr>
        <w:t xml:space="preserve"> </w:t>
      </w:r>
      <w:r w:rsidR="003D4F40">
        <w:rPr>
          <w:color w:val="000000"/>
        </w:rPr>
        <w:t xml:space="preserve">by using </w:t>
      </w:r>
      <w:r>
        <w:rPr>
          <w:color w:val="000000"/>
        </w:rPr>
        <w:t>this additional information</w:t>
      </w:r>
      <w:r w:rsidR="003D4F40">
        <w:rPr>
          <w:color w:val="000000"/>
        </w:rPr>
        <w:t xml:space="preserve"> that may be</w:t>
      </w:r>
      <w:r>
        <w:rPr>
          <w:color w:val="000000"/>
        </w:rPr>
        <w:t xml:space="preserve"> included in the request</w:t>
      </w:r>
      <w:r w:rsidR="00C640EA">
        <w:rPr>
          <w:color w:val="000000"/>
        </w:rPr>
        <w:t xml:space="preserve"> message and/or exchanged separately:</w:t>
      </w:r>
    </w:p>
    <w:p w:rsidR="004E67D1" w:rsidRDefault="00C640EA" w:rsidP="002A17B0">
      <w:pPr>
        <w:pStyle w:val="ListParagraph"/>
        <w:numPr>
          <w:ilvl w:val="0"/>
          <w:numId w:val="12"/>
        </w:numPr>
        <w:jc w:val="both"/>
        <w:rPr>
          <w:color w:val="000000"/>
        </w:rPr>
      </w:pPr>
      <w:r>
        <w:rPr>
          <w:color w:val="000000"/>
        </w:rPr>
        <w:t>Starting from a particular initial state (such as orthogonalized resources, etc) is no longer that crucial; the algorithm can be initialized with a simpler starting point assumption, such as reuse one, and will iteratively arrive at a suitable resource partitioning (whether orthogonal or overlapped) based on the actual chan</w:t>
      </w:r>
      <w:r w:rsidR="003D4F40">
        <w:rPr>
          <w:color w:val="000000"/>
        </w:rPr>
        <w:t>nel and interference conditions of the served and interfered UEs.</w:t>
      </w:r>
    </w:p>
    <w:p w:rsidR="004E67D1" w:rsidRDefault="00BB74E5" w:rsidP="002A17B0">
      <w:pPr>
        <w:pStyle w:val="ListParagraph"/>
        <w:numPr>
          <w:ilvl w:val="0"/>
          <w:numId w:val="12"/>
        </w:numPr>
        <w:jc w:val="both"/>
        <w:rPr>
          <w:color w:val="000000"/>
        </w:rPr>
      </w:pPr>
      <w:r>
        <w:rPr>
          <w:color w:val="000000"/>
        </w:rPr>
        <w:t>There is no need to define</w:t>
      </w:r>
      <w:r w:rsidR="00AE3DC4">
        <w:rPr>
          <w:color w:val="000000"/>
        </w:rPr>
        <w:t xml:space="preserve"> and fine tune</w:t>
      </w:r>
      <w:r>
        <w:rPr>
          <w:color w:val="000000"/>
        </w:rPr>
        <w:t xml:space="preserve"> thresholds on SINR values for initiating requests or granting/rejecting them.  All such decisions can be made based on utility values corresponding to each action or request.  The initiatig node can compute an overall neighborhood utility value for each candidate action (using locally computed and/or previously exchanged utility values), and then choose an action that maximizes the utility function within the neighborhood.  Similarly, the receiving node can compute the overall neighborhood utility corresponding to each received request and its own local candidate actions, and then grant/reject the requests based on these utility values.</w:t>
      </w:r>
    </w:p>
    <w:p w:rsidR="00225ADF" w:rsidRPr="00225ADF" w:rsidRDefault="00225ADF" w:rsidP="002A17B0">
      <w:pPr>
        <w:jc w:val="both"/>
        <w:rPr>
          <w:color w:val="000000"/>
        </w:rPr>
      </w:pPr>
      <w:r>
        <w:rPr>
          <w:color w:val="000000"/>
        </w:rPr>
        <w:t xml:space="preserve">Also, similar to, or included in the periodic messages that are described in </w:t>
      </w:r>
      <w:fldSimple w:instr=" REF _Ref242208400 \r \h  \* MERGEFORMAT ">
        <w:r>
          <w:rPr>
            <w:color w:val="000000"/>
            <w:cs/>
          </w:rPr>
          <w:t>‎</w:t>
        </w:r>
        <w:r>
          <w:rPr>
            <w:color w:val="000000"/>
          </w:rPr>
          <w:t>[2]</w:t>
        </w:r>
      </w:fldSimple>
      <w:r>
        <w:rPr>
          <w:color w:val="000000"/>
        </w:rPr>
        <w:t xml:space="preserve"> for orthogonal/reuse subbands updates among neighboring nodes, the utility values (or utility gains/losses) due to different pre-determined resource coordination actions can also be exchanged periodically to facilitate </w:t>
      </w:r>
      <w:r w:rsidR="00822EC9">
        <w:rPr>
          <w:color w:val="000000"/>
        </w:rPr>
        <w:t>the neighborhood utility computations described above.</w:t>
      </w:r>
    </w:p>
    <w:p w:rsidR="00931A72" w:rsidRPr="00931A72" w:rsidRDefault="00931A72" w:rsidP="002A17B0">
      <w:pPr>
        <w:pStyle w:val="Heading1"/>
        <w:jc w:val="both"/>
      </w:pPr>
      <w:r>
        <w:t>3</w:t>
      </w:r>
      <w:r>
        <w:tab/>
      </w:r>
      <w:r w:rsidR="00E71271">
        <w:t>Numerical Performance Analysis</w:t>
      </w:r>
    </w:p>
    <w:p w:rsidR="00931A72" w:rsidRDefault="00E71271" w:rsidP="002A17B0">
      <w:pPr>
        <w:jc w:val="both"/>
        <w:rPr>
          <w:color w:val="000000"/>
        </w:rPr>
      </w:pPr>
      <w:r>
        <w:rPr>
          <w:color w:val="000000"/>
        </w:rPr>
        <w:t>We investigate d</w:t>
      </w:r>
      <w:r w:rsidR="00931A72">
        <w:rPr>
          <w:color w:val="000000"/>
        </w:rPr>
        <w:t xml:space="preserve">ownlink full buffer capacity </w:t>
      </w:r>
      <w:r>
        <w:rPr>
          <w:color w:val="000000"/>
        </w:rPr>
        <w:t>with the simplifying assumptions of perfect rate prediction, capacity look up link to system mapping</w:t>
      </w:r>
      <w:r w:rsidR="00B40FFD">
        <w:rPr>
          <w:color w:val="000000"/>
        </w:rPr>
        <w:t xml:space="preserve"> with 3dB gap to capacity</w:t>
      </w:r>
      <w:r>
        <w:rPr>
          <w:color w:val="000000"/>
        </w:rPr>
        <w:t xml:space="preserve">, and no fast fading.  We use a </w:t>
      </w:r>
      <w:r w:rsidR="00931A72">
        <w:rPr>
          <w:color w:val="000000"/>
        </w:rPr>
        <w:t>femto layout b</w:t>
      </w:r>
      <w:r w:rsidR="005951B9">
        <w:rPr>
          <w:color w:val="000000"/>
        </w:rPr>
        <w:t>ased on the “5x5 Grid Model” in femto forum evaluation methodology</w:t>
      </w:r>
      <w:r>
        <w:rPr>
          <w:color w:val="000000"/>
        </w:rPr>
        <w:t xml:space="preserve"> </w:t>
      </w:r>
      <w:fldSimple w:instr=" REF _Ref242213543 \r \h  \* MERGEFORMAT ">
        <w:r w:rsidR="00377125">
          <w:rPr>
            <w:color w:val="000000"/>
            <w:cs/>
          </w:rPr>
          <w:t>‎</w:t>
        </w:r>
        <w:r w:rsidR="00377125">
          <w:rPr>
            <w:color w:val="000000"/>
          </w:rPr>
          <w:t>[4]</w:t>
        </w:r>
      </w:fldSimple>
      <w:r w:rsidR="00931A72">
        <w:rPr>
          <w:color w:val="000000"/>
        </w:rPr>
        <w:t xml:space="preserve">. The path loss is given by </w:t>
      </w:r>
      <w:r w:rsidR="00931A72" w:rsidRPr="00D57465">
        <w:rPr>
          <w:color w:val="000000"/>
        </w:rPr>
        <w:t>PL(dB) = 127+30log10(</w:t>
      </w:r>
      <w:r w:rsidR="007C4BD6">
        <w:rPr>
          <w:color w:val="000000"/>
        </w:rPr>
        <w:t>d</w:t>
      </w:r>
      <w:r w:rsidR="00931A72" w:rsidRPr="00D57465">
        <w:rPr>
          <w:color w:val="000000"/>
        </w:rPr>
        <w:t>)</w:t>
      </w:r>
      <w:r w:rsidR="00931A72">
        <w:rPr>
          <w:color w:val="000000"/>
        </w:rPr>
        <w:t xml:space="preserve">, where </w:t>
      </w:r>
      <w:r w:rsidR="007C4BD6">
        <w:rPr>
          <w:color w:val="000000"/>
        </w:rPr>
        <w:t>d</w:t>
      </w:r>
      <w:r w:rsidR="00931A72">
        <w:rPr>
          <w:color w:val="000000"/>
        </w:rPr>
        <w:t xml:space="preserve"> is in </w:t>
      </w:r>
      <w:r w:rsidR="001B2562" w:rsidRPr="00E94E96">
        <w:rPr>
          <w:color w:val="000000"/>
        </w:rPr>
        <w:t>kilomet</w:t>
      </w:r>
      <w:r w:rsidR="00E94E96">
        <w:rPr>
          <w:color w:val="000000"/>
        </w:rPr>
        <w:t>er</w:t>
      </w:r>
      <w:r w:rsidR="001B2562" w:rsidRPr="00E94E96">
        <w:rPr>
          <w:color w:val="000000"/>
        </w:rPr>
        <w:t>s</w:t>
      </w:r>
      <w:r w:rsidR="00931A72">
        <w:rPr>
          <w:color w:val="000000"/>
        </w:rPr>
        <w:t>. Note that the shadowing standard deviation with this simplified path loss model is 10 dB since no walls have been modelled. Penetration rates of 20%</w:t>
      </w:r>
      <w:r w:rsidR="007C4BD6">
        <w:rPr>
          <w:color w:val="000000"/>
        </w:rPr>
        <w:t>, 50%, and 70%</w:t>
      </w:r>
      <w:r w:rsidR="00931A72">
        <w:rPr>
          <w:color w:val="000000"/>
        </w:rPr>
        <w:t xml:space="preserve"> have been studied to test the robustness of the algorithm at different densit</w:t>
      </w:r>
      <w:r w:rsidR="00CF23A3">
        <w:rPr>
          <w:color w:val="000000"/>
        </w:rPr>
        <w:t>ies</w:t>
      </w:r>
      <w:r w:rsidR="00931A72">
        <w:rPr>
          <w:color w:val="000000"/>
        </w:rPr>
        <w:t>.</w:t>
      </w:r>
      <w:r w:rsidR="00BF05C9">
        <w:rPr>
          <w:color w:val="000000"/>
        </w:rPr>
        <w:t xml:space="preserve">  Each node has a maximum </w:t>
      </w:r>
      <w:r w:rsidR="001B2562">
        <w:rPr>
          <w:color w:val="000000"/>
        </w:rPr>
        <w:t>transmit</w:t>
      </w:r>
      <w:r w:rsidR="00BF05C9">
        <w:rPr>
          <w:color w:val="000000"/>
        </w:rPr>
        <w:t xml:space="preserve"> power of 200mW which is used to compute the nominal PSD over a system bandwidth of 5MHz.  </w:t>
      </w:r>
      <w:r w:rsidR="008C03E5">
        <w:rPr>
          <w:color w:val="000000"/>
        </w:rPr>
        <w:t>A total of four resources are defined over the entire band and t</w:t>
      </w:r>
      <w:r w:rsidR="00BF05C9">
        <w:rPr>
          <w:color w:val="000000"/>
        </w:rPr>
        <w:t xml:space="preserve">he allowed PSDs on different resources are obtained by multiplying the scaling </w:t>
      </w:r>
      <w:r w:rsidR="002F01BA">
        <w:rPr>
          <w:color w:val="000000"/>
        </w:rPr>
        <w:t>factors from the following sets;</w:t>
      </w:r>
      <w:r w:rsidR="00BF05C9">
        <w:rPr>
          <w:color w:val="000000"/>
        </w:rPr>
        <w:t xml:space="preserve"> two levels: {0, 1}, three levels: {0, 0.1, 1}, or four-levels: {0, 0.01, 0.1, 1}</w:t>
      </w:r>
      <w:r w:rsidR="008C03E5">
        <w:rPr>
          <w:color w:val="000000"/>
        </w:rPr>
        <w:t>. Noise</w:t>
      </w:r>
      <w:r w:rsidR="00B40FFD">
        <w:rPr>
          <w:color w:val="000000"/>
        </w:rPr>
        <w:t xml:space="preserve"> figure at the UEs is assumed to be 10dB, and a noise floor of -30dB is assumed, resulting in a maximum C/I of 30dB.</w:t>
      </w:r>
    </w:p>
    <w:p w:rsidR="00931A72" w:rsidRDefault="002D6E83" w:rsidP="002A17B0">
      <w:pPr>
        <w:jc w:val="both"/>
      </w:pPr>
      <w:r>
        <w:t>In this contribution, control channels are assumed to be reliable between UEs and serving HeNBs. Control channel interference avoidance could be achieved through either static or dynamic time/frequency reuse schemes, which are for further study.</w:t>
      </w:r>
    </w:p>
    <w:p w:rsidR="00CF23A3" w:rsidRDefault="004E67D1" w:rsidP="002A17B0">
      <w:pPr>
        <w:jc w:val="both"/>
      </w:pPr>
      <w:fldSimple w:instr=" REF _Ref242215290 \h  \* MERGEFORMAT ">
        <w:r w:rsidR="00CF23A3">
          <w:t xml:space="preserve">Figure </w:t>
        </w:r>
        <w:r w:rsidR="00CF23A3">
          <w:rPr>
            <w:noProof/>
          </w:rPr>
          <w:t>1</w:t>
        </w:r>
      </w:fldSimple>
      <w:r w:rsidR="00CF23A3">
        <w:t xml:space="preserve"> shows the throughput CDFs for reuse one and utility-based adaptive resource coordination schemes with two, three, or four PSD levels on each resource as described above, for the case of 20% penetration.</w:t>
      </w:r>
      <w:r w:rsidR="00B30B9C">
        <w:t xml:space="preserve">  A log utility function (as described in Section 2) was used for all the results in this paper.  As can be seen i</w:t>
      </w:r>
      <w:r w:rsidR="00AC358B">
        <w:t xml:space="preserve">n this </w:t>
      </w:r>
      <w:r w:rsidR="001B2562">
        <w:t>figure</w:t>
      </w:r>
      <w:r w:rsidR="00AC358B">
        <w:t>, substantial gain</w:t>
      </w:r>
      <w:r w:rsidR="00B30B9C">
        <w:t xml:space="preserve"> </w:t>
      </w:r>
      <w:r w:rsidR="00AC358B">
        <w:t>(about an order of magnitude) is</w:t>
      </w:r>
      <w:r w:rsidR="00B30B9C">
        <w:t xml:space="preserve"> achieved at the tail (10%) of the CDF, with around 20% gain in the average throughput.</w:t>
      </w:r>
      <w:r w:rsidR="008C03E5">
        <w:t xml:space="preserve">  Also, it is seen that most of the gain is achieved by a two-level power pr</w:t>
      </w:r>
      <w:r w:rsidR="00F36494">
        <w:t xml:space="preserve">ofile in </w:t>
      </w:r>
      <w:r w:rsidR="008C03E5">
        <w:t>this case.</w:t>
      </w:r>
    </w:p>
    <w:p w:rsidR="00D91384" w:rsidRDefault="004E67D1" w:rsidP="002A17B0">
      <w:pPr>
        <w:jc w:val="both"/>
      </w:pPr>
      <w:fldSimple w:instr=" REF _Ref242216797 \h  \* MERGEFORMAT ">
        <w:r w:rsidR="00D91384">
          <w:t xml:space="preserve">Figure </w:t>
        </w:r>
        <w:r w:rsidR="00D91384">
          <w:rPr>
            <w:noProof/>
          </w:rPr>
          <w:t>2</w:t>
        </w:r>
      </w:fldSimple>
      <w:r w:rsidR="00D91384">
        <w:t xml:space="preserve"> shows similar results for the cases of 50% (left) and 70% (right) penetration.  As seen in th</w:t>
      </w:r>
      <w:r w:rsidR="00F36494">
        <w:t>ese</w:t>
      </w:r>
      <w:r w:rsidR="00D91384">
        <w:t xml:space="preserve"> figure</w:t>
      </w:r>
      <w:r w:rsidR="00F36494">
        <w:t>s</w:t>
      </w:r>
      <w:r w:rsidR="00D91384">
        <w:t>, substantial gains can be achieved over a wide range of penetration rates, which is an indication of the robustn</w:t>
      </w:r>
      <w:r w:rsidR="00F36494">
        <w:t xml:space="preserve">ess of the algorithm and its </w:t>
      </w:r>
      <w:r w:rsidR="00D91384">
        <w:t>ability to adapt to different interference conditions.  The utility increase</w:t>
      </w:r>
      <w:r w:rsidR="00FF46A9">
        <w:t xml:space="preserve"> </w:t>
      </w:r>
      <w:r w:rsidR="006F0CE1">
        <w:t xml:space="preserve">with </w:t>
      </w:r>
      <w:r w:rsidR="00FF46A9">
        <w:t>respect to reuse one scheme</w:t>
      </w:r>
      <w:r w:rsidR="00D91384">
        <w:t xml:space="preserve"> </w:t>
      </w:r>
      <w:r w:rsidR="00FF46A9">
        <w:t>achieved by using</w:t>
      </w:r>
      <w:r w:rsidR="00D91384">
        <w:t xml:space="preserve"> a t</w:t>
      </w:r>
      <w:r w:rsidR="00FF46A9">
        <w:t>wo-level adaptive power profile</w:t>
      </w:r>
      <w:r w:rsidR="00D91384">
        <w:t xml:space="preserve"> is more than 150%</w:t>
      </w:r>
      <w:r w:rsidR="00FF46A9">
        <w:t xml:space="preserve">.  </w:t>
      </w:r>
      <w:r w:rsidR="00D91384">
        <w:t xml:space="preserve">Also included in </w:t>
      </w:r>
      <w:fldSimple w:instr=" REF _Ref242216797 \h  \* MERGEFORMAT ">
        <w:r w:rsidR="00D91384">
          <w:t xml:space="preserve">Figure </w:t>
        </w:r>
        <w:r w:rsidR="00D91384">
          <w:rPr>
            <w:noProof/>
          </w:rPr>
          <w:t>2</w:t>
        </w:r>
      </w:fldSimple>
      <w:r w:rsidR="00D91384">
        <w:t xml:space="preserve"> (left) is a comparison of two-level and three-level power profiles for the case of 50% penetration, which shows an additional </w:t>
      </w:r>
      <w:r w:rsidR="00FF46A9">
        <w:t xml:space="preserve">utility increase of 30% </w:t>
      </w:r>
      <w:r w:rsidR="00D91384">
        <w:t>by using a three</w:t>
      </w:r>
      <w:r w:rsidR="00581F75">
        <w:t>-level power profile</w:t>
      </w:r>
      <w:r w:rsidR="00B64F8C">
        <w:t>.</w:t>
      </w:r>
    </w:p>
    <w:p w:rsidR="008C03E5" w:rsidRDefault="008C03E5" w:rsidP="002A17B0">
      <w:pPr>
        <w:jc w:val="both"/>
      </w:pPr>
    </w:p>
    <w:p w:rsidR="008C03E5" w:rsidRPr="00931A72" w:rsidRDefault="008C03E5" w:rsidP="002A17B0">
      <w:pPr>
        <w:pStyle w:val="Heading1"/>
        <w:jc w:val="both"/>
      </w:pPr>
      <w:r>
        <w:t>5</w:t>
      </w:r>
      <w:r w:rsidRPr="00931A72">
        <w:tab/>
        <w:t>Conclusions</w:t>
      </w:r>
    </w:p>
    <w:p w:rsidR="008C03E5" w:rsidRDefault="008C03E5" w:rsidP="002A17B0">
      <w:pPr>
        <w:jc w:val="both"/>
      </w:pPr>
      <w:r>
        <w:t xml:space="preserve">This document investigated the HeNB to HeNB DL interference scenario. </w:t>
      </w:r>
      <w:r w:rsidR="00B64F8C">
        <w:t xml:space="preserve">A utility-based resource coordination algorithm was presented and was shown to provide as much as one order of magnitude increase in the tail of the user throughput CDF and 12-34% increase in the average rate at </w:t>
      </w:r>
      <w:r w:rsidR="001B2562">
        <w:t>several</w:t>
      </w:r>
      <w:r w:rsidR="00B64F8C">
        <w:t xml:space="preserve"> penetration rates.  Based on these observations</w:t>
      </w:r>
      <w:r>
        <w:t xml:space="preserve"> we recommend that RAN4 considers the use of </w:t>
      </w:r>
      <w:r w:rsidR="00C7198C">
        <w:t>such</w:t>
      </w:r>
      <w:r>
        <w:t xml:space="preserve"> </w:t>
      </w:r>
      <w:r w:rsidR="00B64F8C">
        <w:t>resource coordination</w:t>
      </w:r>
      <w:r>
        <w:t xml:space="preserve"> techniques </w:t>
      </w:r>
      <w:r w:rsidR="00B64F8C">
        <w:t xml:space="preserve">and the corresponding utility exchange </w:t>
      </w:r>
      <w:r w:rsidR="00C7198C">
        <w:t xml:space="preserve">mechanisms </w:t>
      </w:r>
      <w:r>
        <w:t xml:space="preserve">in the ongoing HeNB studies. This recommendation is made both for FDD and TDD HeNBs. </w:t>
      </w:r>
    </w:p>
    <w:p w:rsidR="008C03E5" w:rsidRDefault="008C03E5" w:rsidP="002A17B0">
      <w:pPr>
        <w:jc w:val="both"/>
      </w:pPr>
    </w:p>
    <w:p w:rsidR="00DC4FB1" w:rsidRDefault="00DC4FB1" w:rsidP="002A17B0">
      <w:pPr>
        <w:keepNext/>
        <w:jc w:val="both"/>
      </w:pPr>
      <w:r>
        <w:rPr>
          <w:noProof/>
          <w:lang w:val="en-US"/>
        </w:rPr>
        <w:lastRenderedPageBreak/>
        <w:drawing>
          <wp:inline distT="0" distB="0" distL="0" distR="0">
            <wp:extent cx="4572000" cy="3657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4572000" cy="3657600"/>
                    </a:xfrm>
                    <a:prstGeom prst="rect">
                      <a:avLst/>
                    </a:prstGeom>
                    <a:noFill/>
                    <a:ln w="9525">
                      <a:noFill/>
                      <a:miter lim="800000"/>
                      <a:headEnd/>
                      <a:tailEnd/>
                    </a:ln>
                  </pic:spPr>
                </pic:pic>
              </a:graphicData>
            </a:graphic>
          </wp:inline>
        </w:drawing>
      </w:r>
    </w:p>
    <w:p w:rsidR="00DC4FB1" w:rsidRDefault="00DC4FB1" w:rsidP="002A17B0">
      <w:pPr>
        <w:pStyle w:val="Caption"/>
        <w:jc w:val="both"/>
        <w:rPr>
          <w:color w:val="000000"/>
        </w:rPr>
      </w:pPr>
      <w:bookmarkStart w:id="6" w:name="_Ref242215290"/>
      <w:r>
        <w:t xml:space="preserve">Figure </w:t>
      </w:r>
      <w:fldSimple w:instr=" SEQ Figure \* ARABIC ">
        <w:r w:rsidR="00E15DF2">
          <w:rPr>
            <w:noProof/>
          </w:rPr>
          <w:t>1</w:t>
        </w:r>
      </w:fldSimple>
      <w:bookmarkEnd w:id="6"/>
      <w:r>
        <w:rPr>
          <w:lang w:val="en-US"/>
        </w:rPr>
        <w:t xml:space="preserve">. User throughput CDF with reuse one and adaptive </w:t>
      </w:r>
      <w:r w:rsidR="00E15DF2">
        <w:rPr>
          <w:lang w:val="en-US"/>
        </w:rPr>
        <w:t>resource coordination</w:t>
      </w:r>
      <w:r>
        <w:rPr>
          <w:lang w:val="en-US"/>
        </w:rPr>
        <w:t xml:space="preserve"> for the case of 20% penetration.</w:t>
      </w:r>
    </w:p>
    <w:bookmarkEnd w:id="5"/>
    <w:p w:rsidR="00E15DF2" w:rsidRDefault="008C03E5" w:rsidP="002A17B0">
      <w:pPr>
        <w:keepNext/>
        <w:jc w:val="both"/>
      </w:pPr>
      <w:r>
        <w:rPr>
          <w:noProof/>
          <w:lang w:val="en-US"/>
        </w:rPr>
        <w:drawing>
          <wp:inline distT="0" distB="0" distL="0" distR="0">
            <wp:extent cx="2924481" cy="2340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a:stretch>
                      <a:fillRect/>
                    </a:stretch>
                  </pic:blipFill>
                  <pic:spPr bwMode="auto">
                    <a:xfrm>
                      <a:off x="0" y="0"/>
                      <a:ext cx="2924481" cy="2340800"/>
                    </a:xfrm>
                    <a:prstGeom prst="rect">
                      <a:avLst/>
                    </a:prstGeom>
                    <a:noFill/>
                    <a:ln w="9525">
                      <a:noFill/>
                      <a:miter lim="800000"/>
                      <a:headEnd/>
                      <a:tailEnd/>
                    </a:ln>
                  </pic:spPr>
                </pic:pic>
              </a:graphicData>
            </a:graphic>
          </wp:inline>
        </w:drawing>
      </w:r>
      <w:r w:rsidRPr="008C03E5">
        <w:t xml:space="preserve"> </w:t>
      </w:r>
      <w:r w:rsidR="00E15DF2">
        <w:rPr>
          <w:noProof/>
          <w:lang w:val="en-US"/>
        </w:rPr>
        <w:drawing>
          <wp:inline distT="0" distB="0" distL="0" distR="0">
            <wp:extent cx="2924481" cy="2340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2924481" cy="2340800"/>
                    </a:xfrm>
                    <a:prstGeom prst="rect">
                      <a:avLst/>
                    </a:prstGeom>
                    <a:noFill/>
                    <a:ln w="9525">
                      <a:noFill/>
                      <a:miter lim="800000"/>
                      <a:headEnd/>
                      <a:tailEnd/>
                    </a:ln>
                  </pic:spPr>
                </pic:pic>
              </a:graphicData>
            </a:graphic>
          </wp:inline>
        </w:drawing>
      </w:r>
    </w:p>
    <w:p w:rsidR="00E15DF2" w:rsidRDefault="00E15DF2" w:rsidP="002A17B0">
      <w:pPr>
        <w:pStyle w:val="Caption"/>
        <w:jc w:val="both"/>
      </w:pPr>
      <w:bookmarkStart w:id="7" w:name="_Ref242216797"/>
      <w:r>
        <w:t xml:space="preserve">Figure </w:t>
      </w:r>
      <w:fldSimple w:instr=" SEQ Figure \* ARABIC ">
        <w:r>
          <w:rPr>
            <w:noProof/>
          </w:rPr>
          <w:t>2</w:t>
        </w:r>
      </w:fldSimple>
      <w:bookmarkEnd w:id="7"/>
      <w:r>
        <w:t xml:space="preserve">.  User throughput CDFs for reuse one and adaptive resource coordination for the case of 50% (left) and 70% (right) </w:t>
      </w:r>
      <w:r w:rsidR="001B2562">
        <w:t>penetration</w:t>
      </w:r>
      <w:r>
        <w:t>.</w:t>
      </w:r>
    </w:p>
    <w:p w:rsidR="00931A72" w:rsidRPr="00BB0C31" w:rsidRDefault="00931A72" w:rsidP="002A17B0">
      <w:pPr>
        <w:jc w:val="both"/>
      </w:pPr>
    </w:p>
    <w:p w:rsidR="00931A72" w:rsidRPr="00931A72" w:rsidRDefault="00931A72" w:rsidP="002A17B0">
      <w:pPr>
        <w:pStyle w:val="Heading1"/>
        <w:jc w:val="both"/>
      </w:pPr>
      <w:r w:rsidRPr="00931A72">
        <w:t>6</w:t>
      </w:r>
      <w:r w:rsidRPr="00931A72">
        <w:tab/>
        <w:t>References</w:t>
      </w:r>
    </w:p>
    <w:p w:rsidR="002D5F03" w:rsidRPr="00944FE2" w:rsidRDefault="002D5F03" w:rsidP="002A17B0">
      <w:pPr>
        <w:numPr>
          <w:ilvl w:val="0"/>
          <w:numId w:val="11"/>
        </w:numPr>
        <w:overflowPunct/>
        <w:autoSpaceDE/>
        <w:autoSpaceDN/>
        <w:adjustRightInd/>
        <w:spacing w:after="0"/>
        <w:jc w:val="both"/>
        <w:textAlignment w:val="auto"/>
        <w:rPr>
          <w:szCs w:val="22"/>
        </w:rPr>
      </w:pPr>
      <w:bookmarkStart w:id="8" w:name="_Ref242208213"/>
      <w:r w:rsidRPr="00944FE2">
        <w:rPr>
          <w:szCs w:val="22"/>
        </w:rPr>
        <w:t>R4-091906, “Frequency reuse results with full buffer”, Qualcomm Europe, May 2009.</w:t>
      </w:r>
      <w:bookmarkEnd w:id="8"/>
    </w:p>
    <w:p w:rsidR="006C394B" w:rsidRDefault="006C394B" w:rsidP="002A17B0">
      <w:pPr>
        <w:numPr>
          <w:ilvl w:val="0"/>
          <w:numId w:val="11"/>
        </w:numPr>
        <w:overflowPunct/>
        <w:autoSpaceDE/>
        <w:autoSpaceDN/>
        <w:adjustRightInd/>
        <w:spacing w:after="0"/>
        <w:jc w:val="both"/>
        <w:textAlignment w:val="auto"/>
        <w:rPr>
          <w:szCs w:val="22"/>
        </w:rPr>
      </w:pPr>
      <w:bookmarkStart w:id="9" w:name="_Ref242208400"/>
      <w:r w:rsidRPr="00944FE2">
        <w:rPr>
          <w:szCs w:val="22"/>
        </w:rPr>
        <w:t>R4-092872, “Downlink interference coordination between HeNBs”, CMCC, Aug</w:t>
      </w:r>
      <w:r w:rsidR="007A2DCA" w:rsidRPr="00944FE2">
        <w:rPr>
          <w:szCs w:val="22"/>
        </w:rPr>
        <w:t>ust</w:t>
      </w:r>
      <w:r w:rsidRPr="00944FE2">
        <w:rPr>
          <w:szCs w:val="22"/>
        </w:rPr>
        <w:t xml:space="preserve"> 2009.</w:t>
      </w:r>
      <w:bookmarkEnd w:id="9"/>
    </w:p>
    <w:p w:rsidR="006C2C8E" w:rsidRPr="00944FE2" w:rsidRDefault="006C2C8E" w:rsidP="002A17B0">
      <w:pPr>
        <w:numPr>
          <w:ilvl w:val="0"/>
          <w:numId w:val="11"/>
        </w:numPr>
        <w:overflowPunct/>
        <w:autoSpaceDE/>
        <w:autoSpaceDN/>
        <w:adjustRightInd/>
        <w:spacing w:after="0"/>
        <w:jc w:val="both"/>
        <w:textAlignment w:val="auto"/>
        <w:rPr>
          <w:szCs w:val="22"/>
        </w:rPr>
      </w:pPr>
      <w:bookmarkStart w:id="10" w:name="_Ref242269048"/>
      <w:r>
        <w:rPr>
          <w:szCs w:val="22"/>
        </w:rPr>
        <w:t>R4-093203, “</w:t>
      </w:r>
      <w:r w:rsidRPr="006C2C8E">
        <w:rPr>
          <w:szCs w:val="22"/>
        </w:rPr>
        <w:t>Downlink Interference Coordination Between eNodeB and Home eNodeB</w:t>
      </w:r>
      <w:r>
        <w:rPr>
          <w:szCs w:val="22"/>
        </w:rPr>
        <w:t>”, NTT DOCOMO, August 2009.</w:t>
      </w:r>
      <w:bookmarkEnd w:id="10"/>
    </w:p>
    <w:p w:rsidR="00E71271" w:rsidRPr="00E71271" w:rsidRDefault="00E71271" w:rsidP="002A17B0">
      <w:pPr>
        <w:numPr>
          <w:ilvl w:val="0"/>
          <w:numId w:val="11"/>
        </w:numPr>
        <w:overflowPunct/>
        <w:autoSpaceDE/>
        <w:autoSpaceDN/>
        <w:adjustRightInd/>
        <w:spacing w:after="0"/>
        <w:jc w:val="both"/>
        <w:textAlignment w:val="auto"/>
        <w:rPr>
          <w:sz w:val="18"/>
        </w:rPr>
      </w:pPr>
      <w:bookmarkStart w:id="11" w:name="_Ref242213543"/>
      <w:r>
        <w:t>Femto Forum WG2, “</w:t>
      </w:r>
      <w:r w:rsidRPr="00D57465">
        <w:t>OFDMA Interference Study: Evaluation Methodology Document</w:t>
      </w:r>
      <w:r>
        <w:t>” March 2009.</w:t>
      </w:r>
      <w:bookmarkEnd w:id="11"/>
    </w:p>
    <w:sectPr w:rsidR="00E71271" w:rsidRPr="00E71271" w:rsidSect="00931A72">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E90" w:rsidRDefault="00F57E90">
      <w:r>
        <w:separator/>
      </w:r>
    </w:p>
  </w:endnote>
  <w:endnote w:type="continuationSeparator" w:id="0">
    <w:p w:rsidR="00F57E90" w:rsidRDefault="00F57E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E90" w:rsidRDefault="00F57E90">
      <w:r>
        <w:separator/>
      </w:r>
    </w:p>
  </w:footnote>
  <w:footnote w:type="continuationSeparator" w:id="0">
    <w:p w:rsidR="00F57E90" w:rsidRDefault="00F57E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B180A"/>
    <w:multiLevelType w:val="hybridMultilevel"/>
    <w:tmpl w:val="362E12D8"/>
    <w:lvl w:ilvl="0" w:tplc="3DC05D2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nsid w:val="19E47A9A"/>
    <w:multiLevelType w:val="multilevel"/>
    <w:tmpl w:val="6C9E5B70"/>
    <w:lvl w:ilvl="0">
      <w:start w:val="2"/>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
    <w:nsid w:val="20DC58BD"/>
    <w:multiLevelType w:val="hybridMultilevel"/>
    <w:tmpl w:val="227EB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3736495D"/>
    <w:multiLevelType w:val="hybridMultilevel"/>
    <w:tmpl w:val="325C7C1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C8B6029"/>
    <w:multiLevelType w:val="hybridMultilevel"/>
    <w:tmpl w:val="594ACC5E"/>
    <w:lvl w:ilvl="0" w:tplc="0409000F">
      <w:start w:val="1"/>
      <w:numFmt w:val="decimal"/>
      <w:lvlText w:val="%1."/>
      <w:lvlJc w:val="left"/>
      <w:pPr>
        <w:tabs>
          <w:tab w:val="num" w:pos="720"/>
        </w:tabs>
        <w:ind w:left="720" w:hanging="360"/>
      </w:pPr>
      <w:rPr>
        <w:rFonts w:cs="Times New Roman" w:hint="default"/>
        <w:i w:val="0"/>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41800151"/>
    <w:multiLevelType w:val="hybridMultilevel"/>
    <w:tmpl w:val="9B94F80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4B820F06"/>
    <w:multiLevelType w:val="hybridMultilevel"/>
    <w:tmpl w:val="362E12D8"/>
    <w:lvl w:ilvl="0" w:tplc="3DC05D2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nsid w:val="526372A3"/>
    <w:multiLevelType w:val="hybridMultilevel"/>
    <w:tmpl w:val="495A845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9751D6D"/>
    <w:multiLevelType w:val="hybridMultilevel"/>
    <w:tmpl w:val="362E12D8"/>
    <w:lvl w:ilvl="0" w:tplc="3DC05D2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nsid w:val="6E713E25"/>
    <w:multiLevelType w:val="hybridMultilevel"/>
    <w:tmpl w:val="C7ACB22E"/>
    <w:lvl w:ilvl="0" w:tplc="5C886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4C4335"/>
    <w:multiLevelType w:val="hybridMultilevel"/>
    <w:tmpl w:val="F778609C"/>
    <w:lvl w:ilvl="0" w:tplc="11A0A302">
      <w:start w:val="1"/>
      <w:numFmt w:val="lowerLetter"/>
      <w:lvlText w:val="%1."/>
      <w:lvlJc w:val="left"/>
      <w:pPr>
        <w:tabs>
          <w:tab w:val="num" w:pos="1509"/>
        </w:tabs>
        <w:ind w:left="1509" w:hanging="360"/>
      </w:pPr>
      <w:rPr>
        <w:rFonts w:cs="Times New Roman" w:hint="default"/>
      </w:rPr>
    </w:lvl>
    <w:lvl w:ilvl="1" w:tplc="04090019" w:tentative="1">
      <w:start w:val="1"/>
      <w:numFmt w:val="lowerLetter"/>
      <w:lvlText w:val="%2."/>
      <w:lvlJc w:val="left"/>
      <w:pPr>
        <w:tabs>
          <w:tab w:val="num" w:pos="2229"/>
        </w:tabs>
        <w:ind w:left="2229" w:hanging="360"/>
      </w:pPr>
      <w:rPr>
        <w:rFonts w:cs="Times New Roman"/>
      </w:rPr>
    </w:lvl>
    <w:lvl w:ilvl="2" w:tplc="0409001B" w:tentative="1">
      <w:start w:val="1"/>
      <w:numFmt w:val="lowerRoman"/>
      <w:lvlText w:val="%3."/>
      <w:lvlJc w:val="right"/>
      <w:pPr>
        <w:tabs>
          <w:tab w:val="num" w:pos="2949"/>
        </w:tabs>
        <w:ind w:left="2949" w:hanging="180"/>
      </w:pPr>
      <w:rPr>
        <w:rFonts w:cs="Times New Roman"/>
      </w:rPr>
    </w:lvl>
    <w:lvl w:ilvl="3" w:tplc="0409000F" w:tentative="1">
      <w:start w:val="1"/>
      <w:numFmt w:val="decimal"/>
      <w:lvlText w:val="%4."/>
      <w:lvlJc w:val="left"/>
      <w:pPr>
        <w:tabs>
          <w:tab w:val="num" w:pos="3669"/>
        </w:tabs>
        <w:ind w:left="3669" w:hanging="360"/>
      </w:pPr>
      <w:rPr>
        <w:rFonts w:cs="Times New Roman"/>
      </w:rPr>
    </w:lvl>
    <w:lvl w:ilvl="4" w:tplc="04090019" w:tentative="1">
      <w:start w:val="1"/>
      <w:numFmt w:val="lowerLetter"/>
      <w:lvlText w:val="%5."/>
      <w:lvlJc w:val="left"/>
      <w:pPr>
        <w:tabs>
          <w:tab w:val="num" w:pos="4389"/>
        </w:tabs>
        <w:ind w:left="4389" w:hanging="360"/>
      </w:pPr>
      <w:rPr>
        <w:rFonts w:cs="Times New Roman"/>
      </w:rPr>
    </w:lvl>
    <w:lvl w:ilvl="5" w:tplc="0409001B" w:tentative="1">
      <w:start w:val="1"/>
      <w:numFmt w:val="lowerRoman"/>
      <w:lvlText w:val="%6."/>
      <w:lvlJc w:val="right"/>
      <w:pPr>
        <w:tabs>
          <w:tab w:val="num" w:pos="5109"/>
        </w:tabs>
        <w:ind w:left="5109" w:hanging="180"/>
      </w:pPr>
      <w:rPr>
        <w:rFonts w:cs="Times New Roman"/>
      </w:rPr>
    </w:lvl>
    <w:lvl w:ilvl="6" w:tplc="0409000F" w:tentative="1">
      <w:start w:val="1"/>
      <w:numFmt w:val="decimal"/>
      <w:lvlText w:val="%7."/>
      <w:lvlJc w:val="left"/>
      <w:pPr>
        <w:tabs>
          <w:tab w:val="num" w:pos="5829"/>
        </w:tabs>
        <w:ind w:left="5829" w:hanging="360"/>
      </w:pPr>
      <w:rPr>
        <w:rFonts w:cs="Times New Roman"/>
      </w:rPr>
    </w:lvl>
    <w:lvl w:ilvl="7" w:tplc="04090019" w:tentative="1">
      <w:start w:val="1"/>
      <w:numFmt w:val="lowerLetter"/>
      <w:lvlText w:val="%8."/>
      <w:lvlJc w:val="left"/>
      <w:pPr>
        <w:tabs>
          <w:tab w:val="num" w:pos="6549"/>
        </w:tabs>
        <w:ind w:left="6549" w:hanging="360"/>
      </w:pPr>
      <w:rPr>
        <w:rFonts w:cs="Times New Roman"/>
      </w:rPr>
    </w:lvl>
    <w:lvl w:ilvl="8" w:tplc="0409001B" w:tentative="1">
      <w:start w:val="1"/>
      <w:numFmt w:val="lowerRoman"/>
      <w:lvlText w:val="%9."/>
      <w:lvlJc w:val="right"/>
      <w:pPr>
        <w:tabs>
          <w:tab w:val="num" w:pos="7269"/>
        </w:tabs>
        <w:ind w:left="7269" w:hanging="180"/>
      </w:pPr>
      <w:rPr>
        <w:rFonts w:cs="Times New Roman"/>
      </w:rPr>
    </w:lvl>
  </w:abstractNum>
  <w:num w:numId="1">
    <w:abstractNumId w:val="3"/>
  </w:num>
  <w:num w:numId="2">
    <w:abstractNumId w:val="1"/>
  </w:num>
  <w:num w:numId="3">
    <w:abstractNumId w:val="5"/>
  </w:num>
  <w:num w:numId="4">
    <w:abstractNumId w:val="11"/>
  </w:num>
  <w:num w:numId="5">
    <w:abstractNumId w:val="8"/>
  </w:num>
  <w:num w:numId="6">
    <w:abstractNumId w:val="4"/>
  </w:num>
  <w:num w:numId="7">
    <w:abstractNumId w:val="6"/>
  </w:num>
  <w:num w:numId="8">
    <w:abstractNumId w:val="7"/>
  </w:num>
  <w:num w:numId="9">
    <w:abstractNumId w:val="0"/>
  </w:num>
  <w:num w:numId="10">
    <w:abstractNumId w:val="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intFractionalCharacterWidth/>
  <w:embedSystemFonts/>
  <w:attachedTemplate r:id="rId1"/>
  <w:stylePaneFormatFilter w:val="3F01"/>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8810FA"/>
    <w:rsid w:val="00000263"/>
    <w:rsid w:val="00000515"/>
    <w:rsid w:val="00001FC3"/>
    <w:rsid w:val="00002263"/>
    <w:rsid w:val="00003131"/>
    <w:rsid w:val="000037FB"/>
    <w:rsid w:val="00004885"/>
    <w:rsid w:val="00004B7B"/>
    <w:rsid w:val="00006335"/>
    <w:rsid w:val="00010FD1"/>
    <w:rsid w:val="0001492D"/>
    <w:rsid w:val="000162B2"/>
    <w:rsid w:val="00016359"/>
    <w:rsid w:val="0001697D"/>
    <w:rsid w:val="000205C1"/>
    <w:rsid w:val="00020D61"/>
    <w:rsid w:val="0002130A"/>
    <w:rsid w:val="00021DEC"/>
    <w:rsid w:val="000222F7"/>
    <w:rsid w:val="00023288"/>
    <w:rsid w:val="00023C29"/>
    <w:rsid w:val="0002558D"/>
    <w:rsid w:val="000255A1"/>
    <w:rsid w:val="000266AE"/>
    <w:rsid w:val="00026905"/>
    <w:rsid w:val="000300FE"/>
    <w:rsid w:val="00030C67"/>
    <w:rsid w:val="00030F74"/>
    <w:rsid w:val="00031BB6"/>
    <w:rsid w:val="00031EDD"/>
    <w:rsid w:val="000349B7"/>
    <w:rsid w:val="0003540B"/>
    <w:rsid w:val="0003643A"/>
    <w:rsid w:val="00037A21"/>
    <w:rsid w:val="00037C0F"/>
    <w:rsid w:val="00037E9B"/>
    <w:rsid w:val="000404F2"/>
    <w:rsid w:val="000430CF"/>
    <w:rsid w:val="00043D62"/>
    <w:rsid w:val="000451E5"/>
    <w:rsid w:val="000453F6"/>
    <w:rsid w:val="00046CD6"/>
    <w:rsid w:val="000477BB"/>
    <w:rsid w:val="000501E4"/>
    <w:rsid w:val="0005055B"/>
    <w:rsid w:val="00051135"/>
    <w:rsid w:val="00051EC7"/>
    <w:rsid w:val="000523AB"/>
    <w:rsid w:val="0005396E"/>
    <w:rsid w:val="00053A47"/>
    <w:rsid w:val="0005602E"/>
    <w:rsid w:val="00056057"/>
    <w:rsid w:val="00057846"/>
    <w:rsid w:val="00057F6C"/>
    <w:rsid w:val="00060FDB"/>
    <w:rsid w:val="000612C5"/>
    <w:rsid w:val="00061FAA"/>
    <w:rsid w:val="000622D3"/>
    <w:rsid w:val="0006263A"/>
    <w:rsid w:val="00063F57"/>
    <w:rsid w:val="00063FB9"/>
    <w:rsid w:val="0006480B"/>
    <w:rsid w:val="00065363"/>
    <w:rsid w:val="0006549C"/>
    <w:rsid w:val="00065E36"/>
    <w:rsid w:val="000667D1"/>
    <w:rsid w:val="0006739D"/>
    <w:rsid w:val="00071039"/>
    <w:rsid w:val="000716FB"/>
    <w:rsid w:val="00072D09"/>
    <w:rsid w:val="00072EFA"/>
    <w:rsid w:val="000743A0"/>
    <w:rsid w:val="00074BF5"/>
    <w:rsid w:val="00074F4C"/>
    <w:rsid w:val="00075680"/>
    <w:rsid w:val="0007629E"/>
    <w:rsid w:val="000775AC"/>
    <w:rsid w:val="000814C9"/>
    <w:rsid w:val="00083322"/>
    <w:rsid w:val="00084255"/>
    <w:rsid w:val="00085513"/>
    <w:rsid w:val="0008622B"/>
    <w:rsid w:val="000862BA"/>
    <w:rsid w:val="00086B50"/>
    <w:rsid w:val="00087E29"/>
    <w:rsid w:val="00091CE3"/>
    <w:rsid w:val="000931C3"/>
    <w:rsid w:val="00093FF0"/>
    <w:rsid w:val="00094176"/>
    <w:rsid w:val="0009437A"/>
    <w:rsid w:val="00095D7F"/>
    <w:rsid w:val="00096B55"/>
    <w:rsid w:val="0009709B"/>
    <w:rsid w:val="000A0E99"/>
    <w:rsid w:val="000A17E6"/>
    <w:rsid w:val="000A1D49"/>
    <w:rsid w:val="000A359F"/>
    <w:rsid w:val="000A3ACB"/>
    <w:rsid w:val="000A4B74"/>
    <w:rsid w:val="000A5CEA"/>
    <w:rsid w:val="000A6788"/>
    <w:rsid w:val="000A6CFE"/>
    <w:rsid w:val="000B0144"/>
    <w:rsid w:val="000B01E9"/>
    <w:rsid w:val="000B1134"/>
    <w:rsid w:val="000B1CD3"/>
    <w:rsid w:val="000B256B"/>
    <w:rsid w:val="000B32D4"/>
    <w:rsid w:val="000B3A39"/>
    <w:rsid w:val="000B3CFE"/>
    <w:rsid w:val="000B3F37"/>
    <w:rsid w:val="000B546F"/>
    <w:rsid w:val="000B5F60"/>
    <w:rsid w:val="000B7D5E"/>
    <w:rsid w:val="000C20C7"/>
    <w:rsid w:val="000C265F"/>
    <w:rsid w:val="000C2DE1"/>
    <w:rsid w:val="000C6F44"/>
    <w:rsid w:val="000D037E"/>
    <w:rsid w:val="000D0F9A"/>
    <w:rsid w:val="000D148D"/>
    <w:rsid w:val="000D1610"/>
    <w:rsid w:val="000D314D"/>
    <w:rsid w:val="000D37FA"/>
    <w:rsid w:val="000D4324"/>
    <w:rsid w:val="000D4BC2"/>
    <w:rsid w:val="000D4D10"/>
    <w:rsid w:val="000D4DE6"/>
    <w:rsid w:val="000D59D6"/>
    <w:rsid w:val="000D6B13"/>
    <w:rsid w:val="000D6E96"/>
    <w:rsid w:val="000D70E7"/>
    <w:rsid w:val="000D7783"/>
    <w:rsid w:val="000E011D"/>
    <w:rsid w:val="000E095D"/>
    <w:rsid w:val="000E0C1B"/>
    <w:rsid w:val="000E14B9"/>
    <w:rsid w:val="000E1E8E"/>
    <w:rsid w:val="000E204E"/>
    <w:rsid w:val="000E2CCC"/>
    <w:rsid w:val="000E3F84"/>
    <w:rsid w:val="000E4C9B"/>
    <w:rsid w:val="000E4D01"/>
    <w:rsid w:val="000E4E30"/>
    <w:rsid w:val="000E5830"/>
    <w:rsid w:val="000E5C4E"/>
    <w:rsid w:val="000E65A7"/>
    <w:rsid w:val="000E6F62"/>
    <w:rsid w:val="000F17E4"/>
    <w:rsid w:val="000F1CF3"/>
    <w:rsid w:val="000F363B"/>
    <w:rsid w:val="000F4F44"/>
    <w:rsid w:val="000F6B37"/>
    <w:rsid w:val="001000E9"/>
    <w:rsid w:val="00100C8A"/>
    <w:rsid w:val="00101171"/>
    <w:rsid w:val="00101489"/>
    <w:rsid w:val="00101ACE"/>
    <w:rsid w:val="00102147"/>
    <w:rsid w:val="00102AE2"/>
    <w:rsid w:val="00104058"/>
    <w:rsid w:val="0010405D"/>
    <w:rsid w:val="00104228"/>
    <w:rsid w:val="00104A80"/>
    <w:rsid w:val="00105066"/>
    <w:rsid w:val="00105820"/>
    <w:rsid w:val="00105CEE"/>
    <w:rsid w:val="00106CC3"/>
    <w:rsid w:val="00106E7E"/>
    <w:rsid w:val="001072C4"/>
    <w:rsid w:val="001104B6"/>
    <w:rsid w:val="00111170"/>
    <w:rsid w:val="001115C0"/>
    <w:rsid w:val="00111AD9"/>
    <w:rsid w:val="00112B8F"/>
    <w:rsid w:val="001134DA"/>
    <w:rsid w:val="0011386B"/>
    <w:rsid w:val="001140FA"/>
    <w:rsid w:val="001146A3"/>
    <w:rsid w:val="00114EA7"/>
    <w:rsid w:val="00116CF3"/>
    <w:rsid w:val="00116DA5"/>
    <w:rsid w:val="00117957"/>
    <w:rsid w:val="0012120A"/>
    <w:rsid w:val="00121A80"/>
    <w:rsid w:val="00123CEE"/>
    <w:rsid w:val="0012467D"/>
    <w:rsid w:val="00124CF1"/>
    <w:rsid w:val="001250EB"/>
    <w:rsid w:val="0012656A"/>
    <w:rsid w:val="001274AC"/>
    <w:rsid w:val="001275E6"/>
    <w:rsid w:val="00127762"/>
    <w:rsid w:val="00127DE2"/>
    <w:rsid w:val="001309C0"/>
    <w:rsid w:val="00131AC6"/>
    <w:rsid w:val="001321CE"/>
    <w:rsid w:val="001322B0"/>
    <w:rsid w:val="00132917"/>
    <w:rsid w:val="0013569D"/>
    <w:rsid w:val="00135829"/>
    <w:rsid w:val="001358F4"/>
    <w:rsid w:val="0013612A"/>
    <w:rsid w:val="00136AAD"/>
    <w:rsid w:val="00137280"/>
    <w:rsid w:val="00137288"/>
    <w:rsid w:val="00137480"/>
    <w:rsid w:val="001410F1"/>
    <w:rsid w:val="001418FE"/>
    <w:rsid w:val="00142093"/>
    <w:rsid w:val="00142679"/>
    <w:rsid w:val="00142969"/>
    <w:rsid w:val="0014371C"/>
    <w:rsid w:val="00143FFE"/>
    <w:rsid w:val="00144B14"/>
    <w:rsid w:val="00147D65"/>
    <w:rsid w:val="00147D91"/>
    <w:rsid w:val="00151805"/>
    <w:rsid w:val="00153A6B"/>
    <w:rsid w:val="001544AB"/>
    <w:rsid w:val="00157707"/>
    <w:rsid w:val="00160786"/>
    <w:rsid w:val="00160F8B"/>
    <w:rsid w:val="00162262"/>
    <w:rsid w:val="0016244F"/>
    <w:rsid w:val="00162BD5"/>
    <w:rsid w:val="001630E4"/>
    <w:rsid w:val="001639BC"/>
    <w:rsid w:val="0016452E"/>
    <w:rsid w:val="001647FA"/>
    <w:rsid w:val="0016573A"/>
    <w:rsid w:val="00167637"/>
    <w:rsid w:val="00167E69"/>
    <w:rsid w:val="00170397"/>
    <w:rsid w:val="001703F0"/>
    <w:rsid w:val="00172AEC"/>
    <w:rsid w:val="00172C20"/>
    <w:rsid w:val="00174BB6"/>
    <w:rsid w:val="00174DDB"/>
    <w:rsid w:val="001752EC"/>
    <w:rsid w:val="001758CF"/>
    <w:rsid w:val="00175B5A"/>
    <w:rsid w:val="00175DAB"/>
    <w:rsid w:val="00176250"/>
    <w:rsid w:val="00177A0D"/>
    <w:rsid w:val="00177EBD"/>
    <w:rsid w:val="00177FC3"/>
    <w:rsid w:val="0018016C"/>
    <w:rsid w:val="001818A9"/>
    <w:rsid w:val="00181B3A"/>
    <w:rsid w:val="001820B2"/>
    <w:rsid w:val="001821E9"/>
    <w:rsid w:val="001839A1"/>
    <w:rsid w:val="00184382"/>
    <w:rsid w:val="00185257"/>
    <w:rsid w:val="00185E59"/>
    <w:rsid w:val="0018767B"/>
    <w:rsid w:val="0019071D"/>
    <w:rsid w:val="00190BD5"/>
    <w:rsid w:val="00191727"/>
    <w:rsid w:val="00191EBF"/>
    <w:rsid w:val="001925E5"/>
    <w:rsid w:val="00193F03"/>
    <w:rsid w:val="0019469C"/>
    <w:rsid w:val="0019573B"/>
    <w:rsid w:val="00196B42"/>
    <w:rsid w:val="00196E19"/>
    <w:rsid w:val="0019734F"/>
    <w:rsid w:val="001973BD"/>
    <w:rsid w:val="001A0303"/>
    <w:rsid w:val="001A067A"/>
    <w:rsid w:val="001A21D6"/>
    <w:rsid w:val="001A2EAA"/>
    <w:rsid w:val="001A3FA5"/>
    <w:rsid w:val="001A781C"/>
    <w:rsid w:val="001B00B2"/>
    <w:rsid w:val="001B1B57"/>
    <w:rsid w:val="001B2562"/>
    <w:rsid w:val="001B2993"/>
    <w:rsid w:val="001B2C68"/>
    <w:rsid w:val="001B2E5A"/>
    <w:rsid w:val="001B5332"/>
    <w:rsid w:val="001B612B"/>
    <w:rsid w:val="001B6B15"/>
    <w:rsid w:val="001B70CF"/>
    <w:rsid w:val="001C0085"/>
    <w:rsid w:val="001C063F"/>
    <w:rsid w:val="001C0C43"/>
    <w:rsid w:val="001C16A9"/>
    <w:rsid w:val="001C1E53"/>
    <w:rsid w:val="001C3021"/>
    <w:rsid w:val="001C4F5F"/>
    <w:rsid w:val="001C589B"/>
    <w:rsid w:val="001C58A6"/>
    <w:rsid w:val="001C5F88"/>
    <w:rsid w:val="001C6AC4"/>
    <w:rsid w:val="001C7F18"/>
    <w:rsid w:val="001C7F47"/>
    <w:rsid w:val="001D1258"/>
    <w:rsid w:val="001D1CFF"/>
    <w:rsid w:val="001D1EDF"/>
    <w:rsid w:val="001D2E6C"/>
    <w:rsid w:val="001D4A0A"/>
    <w:rsid w:val="001D506F"/>
    <w:rsid w:val="001D57BC"/>
    <w:rsid w:val="001D5865"/>
    <w:rsid w:val="001D6F30"/>
    <w:rsid w:val="001D7260"/>
    <w:rsid w:val="001D7816"/>
    <w:rsid w:val="001D7B96"/>
    <w:rsid w:val="001E1524"/>
    <w:rsid w:val="001E220A"/>
    <w:rsid w:val="001E2457"/>
    <w:rsid w:val="001E251E"/>
    <w:rsid w:val="001E3091"/>
    <w:rsid w:val="001E30BE"/>
    <w:rsid w:val="001E3682"/>
    <w:rsid w:val="001E420B"/>
    <w:rsid w:val="001E4704"/>
    <w:rsid w:val="001E5C7F"/>
    <w:rsid w:val="001E6791"/>
    <w:rsid w:val="001E6E70"/>
    <w:rsid w:val="001E719A"/>
    <w:rsid w:val="001E750C"/>
    <w:rsid w:val="001E7E71"/>
    <w:rsid w:val="001F0DDF"/>
    <w:rsid w:val="001F1B1E"/>
    <w:rsid w:val="001F1DFA"/>
    <w:rsid w:val="001F1E6D"/>
    <w:rsid w:val="001F22A9"/>
    <w:rsid w:val="001F2E08"/>
    <w:rsid w:val="001F53A2"/>
    <w:rsid w:val="001F5559"/>
    <w:rsid w:val="001F5C95"/>
    <w:rsid w:val="001F5E73"/>
    <w:rsid w:val="001F5ED8"/>
    <w:rsid w:val="001F7EE7"/>
    <w:rsid w:val="002000F2"/>
    <w:rsid w:val="002008E3"/>
    <w:rsid w:val="00200BF9"/>
    <w:rsid w:val="0020171B"/>
    <w:rsid w:val="002021C9"/>
    <w:rsid w:val="002040BD"/>
    <w:rsid w:val="002047DE"/>
    <w:rsid w:val="00204A5A"/>
    <w:rsid w:val="00205635"/>
    <w:rsid w:val="00205AB2"/>
    <w:rsid w:val="002063A7"/>
    <w:rsid w:val="002069F4"/>
    <w:rsid w:val="00206E5A"/>
    <w:rsid w:val="00206E76"/>
    <w:rsid w:val="00207613"/>
    <w:rsid w:val="00207847"/>
    <w:rsid w:val="00207963"/>
    <w:rsid w:val="00210A2E"/>
    <w:rsid w:val="00210C91"/>
    <w:rsid w:val="00210F1E"/>
    <w:rsid w:val="002114FA"/>
    <w:rsid w:val="00211A9D"/>
    <w:rsid w:val="00211B93"/>
    <w:rsid w:val="00212036"/>
    <w:rsid w:val="002138BF"/>
    <w:rsid w:val="00214E0D"/>
    <w:rsid w:val="002165F9"/>
    <w:rsid w:val="00216685"/>
    <w:rsid w:val="00216B17"/>
    <w:rsid w:val="0021740A"/>
    <w:rsid w:val="002202EC"/>
    <w:rsid w:val="00220D19"/>
    <w:rsid w:val="00220DF0"/>
    <w:rsid w:val="0022135D"/>
    <w:rsid w:val="00223833"/>
    <w:rsid w:val="00223ACD"/>
    <w:rsid w:val="002253E5"/>
    <w:rsid w:val="00225516"/>
    <w:rsid w:val="00225ADF"/>
    <w:rsid w:val="0022657F"/>
    <w:rsid w:val="00226BD3"/>
    <w:rsid w:val="0022735A"/>
    <w:rsid w:val="002279D2"/>
    <w:rsid w:val="00227F53"/>
    <w:rsid w:val="00230A73"/>
    <w:rsid w:val="00230AD3"/>
    <w:rsid w:val="00230E00"/>
    <w:rsid w:val="002314EE"/>
    <w:rsid w:val="00231740"/>
    <w:rsid w:val="00231D67"/>
    <w:rsid w:val="00232191"/>
    <w:rsid w:val="00234263"/>
    <w:rsid w:val="002343F0"/>
    <w:rsid w:val="00235581"/>
    <w:rsid w:val="00236F10"/>
    <w:rsid w:val="00236F71"/>
    <w:rsid w:val="00237901"/>
    <w:rsid w:val="00237C6F"/>
    <w:rsid w:val="0024062E"/>
    <w:rsid w:val="00240F44"/>
    <w:rsid w:val="002427D8"/>
    <w:rsid w:val="00243ACD"/>
    <w:rsid w:val="00244589"/>
    <w:rsid w:val="00244924"/>
    <w:rsid w:val="00244E96"/>
    <w:rsid w:val="00245315"/>
    <w:rsid w:val="00245492"/>
    <w:rsid w:val="0024574E"/>
    <w:rsid w:val="00245BA7"/>
    <w:rsid w:val="00246C52"/>
    <w:rsid w:val="002512A9"/>
    <w:rsid w:val="0025169E"/>
    <w:rsid w:val="00251929"/>
    <w:rsid w:val="00251D1F"/>
    <w:rsid w:val="00251F5E"/>
    <w:rsid w:val="002530D6"/>
    <w:rsid w:val="0025325D"/>
    <w:rsid w:val="002533FF"/>
    <w:rsid w:val="00253400"/>
    <w:rsid w:val="002537F5"/>
    <w:rsid w:val="00254DEB"/>
    <w:rsid w:val="00255628"/>
    <w:rsid w:val="002572F1"/>
    <w:rsid w:val="00257A62"/>
    <w:rsid w:val="00260180"/>
    <w:rsid w:val="0026075E"/>
    <w:rsid w:val="00261D05"/>
    <w:rsid w:val="00264220"/>
    <w:rsid w:val="002648A8"/>
    <w:rsid w:val="00265701"/>
    <w:rsid w:val="00266210"/>
    <w:rsid w:val="00266A5D"/>
    <w:rsid w:val="0026716C"/>
    <w:rsid w:val="00272DB5"/>
    <w:rsid w:val="00272FEB"/>
    <w:rsid w:val="0027347A"/>
    <w:rsid w:val="002738C9"/>
    <w:rsid w:val="00273B2D"/>
    <w:rsid w:val="00273CFB"/>
    <w:rsid w:val="00274D71"/>
    <w:rsid w:val="002756D5"/>
    <w:rsid w:val="00277330"/>
    <w:rsid w:val="002775E8"/>
    <w:rsid w:val="00277E66"/>
    <w:rsid w:val="002801E2"/>
    <w:rsid w:val="00280D3F"/>
    <w:rsid w:val="00283F69"/>
    <w:rsid w:val="00285894"/>
    <w:rsid w:val="00285C95"/>
    <w:rsid w:val="00287376"/>
    <w:rsid w:val="00287A95"/>
    <w:rsid w:val="00287C28"/>
    <w:rsid w:val="0029125D"/>
    <w:rsid w:val="002922D4"/>
    <w:rsid w:val="00292A72"/>
    <w:rsid w:val="00293504"/>
    <w:rsid w:val="00293D6A"/>
    <w:rsid w:val="00293F8C"/>
    <w:rsid w:val="002944CA"/>
    <w:rsid w:val="0029692F"/>
    <w:rsid w:val="00296FD8"/>
    <w:rsid w:val="0029743A"/>
    <w:rsid w:val="002A0724"/>
    <w:rsid w:val="002A1697"/>
    <w:rsid w:val="002A17B0"/>
    <w:rsid w:val="002A1B20"/>
    <w:rsid w:val="002A205B"/>
    <w:rsid w:val="002A3668"/>
    <w:rsid w:val="002A7999"/>
    <w:rsid w:val="002A7CD3"/>
    <w:rsid w:val="002B07BF"/>
    <w:rsid w:val="002B0805"/>
    <w:rsid w:val="002B1515"/>
    <w:rsid w:val="002B21A6"/>
    <w:rsid w:val="002B2455"/>
    <w:rsid w:val="002B2C92"/>
    <w:rsid w:val="002B318B"/>
    <w:rsid w:val="002B3D90"/>
    <w:rsid w:val="002B44E0"/>
    <w:rsid w:val="002B5FEA"/>
    <w:rsid w:val="002B694E"/>
    <w:rsid w:val="002C203A"/>
    <w:rsid w:val="002C27A1"/>
    <w:rsid w:val="002C2FCD"/>
    <w:rsid w:val="002C3AE4"/>
    <w:rsid w:val="002C5620"/>
    <w:rsid w:val="002C61E0"/>
    <w:rsid w:val="002C7579"/>
    <w:rsid w:val="002C782F"/>
    <w:rsid w:val="002C7B03"/>
    <w:rsid w:val="002D032D"/>
    <w:rsid w:val="002D0657"/>
    <w:rsid w:val="002D13B7"/>
    <w:rsid w:val="002D2B4E"/>
    <w:rsid w:val="002D362D"/>
    <w:rsid w:val="002D4E37"/>
    <w:rsid w:val="002D52E0"/>
    <w:rsid w:val="002D56AF"/>
    <w:rsid w:val="002D5F03"/>
    <w:rsid w:val="002D6E83"/>
    <w:rsid w:val="002D78E5"/>
    <w:rsid w:val="002D7B4F"/>
    <w:rsid w:val="002E0E7E"/>
    <w:rsid w:val="002E16BC"/>
    <w:rsid w:val="002E260B"/>
    <w:rsid w:val="002E306D"/>
    <w:rsid w:val="002E347C"/>
    <w:rsid w:val="002E4170"/>
    <w:rsid w:val="002E50B2"/>
    <w:rsid w:val="002E58E1"/>
    <w:rsid w:val="002E5C56"/>
    <w:rsid w:val="002E6D08"/>
    <w:rsid w:val="002F0045"/>
    <w:rsid w:val="002F00F0"/>
    <w:rsid w:val="002F01BA"/>
    <w:rsid w:val="002F025B"/>
    <w:rsid w:val="002F1223"/>
    <w:rsid w:val="002F16A5"/>
    <w:rsid w:val="002F2660"/>
    <w:rsid w:val="002F2AE0"/>
    <w:rsid w:val="002F3F16"/>
    <w:rsid w:val="002F413F"/>
    <w:rsid w:val="002F44AD"/>
    <w:rsid w:val="002F45D3"/>
    <w:rsid w:val="002F5FDA"/>
    <w:rsid w:val="002F6943"/>
    <w:rsid w:val="002F7B6D"/>
    <w:rsid w:val="002F7D48"/>
    <w:rsid w:val="00300A15"/>
    <w:rsid w:val="003011C0"/>
    <w:rsid w:val="003011DE"/>
    <w:rsid w:val="0030174D"/>
    <w:rsid w:val="003024DE"/>
    <w:rsid w:val="00302701"/>
    <w:rsid w:val="00305863"/>
    <w:rsid w:val="00306B55"/>
    <w:rsid w:val="00307B27"/>
    <w:rsid w:val="00310392"/>
    <w:rsid w:val="0031172A"/>
    <w:rsid w:val="00311941"/>
    <w:rsid w:val="00313C4F"/>
    <w:rsid w:val="00317050"/>
    <w:rsid w:val="0031778F"/>
    <w:rsid w:val="00317821"/>
    <w:rsid w:val="003205F9"/>
    <w:rsid w:val="00322BC3"/>
    <w:rsid w:val="00323145"/>
    <w:rsid w:val="00323318"/>
    <w:rsid w:val="00324A46"/>
    <w:rsid w:val="0032677D"/>
    <w:rsid w:val="003308C4"/>
    <w:rsid w:val="0033094F"/>
    <w:rsid w:val="00330DE8"/>
    <w:rsid w:val="003317F4"/>
    <w:rsid w:val="0033409D"/>
    <w:rsid w:val="00334474"/>
    <w:rsid w:val="00335250"/>
    <w:rsid w:val="0033592C"/>
    <w:rsid w:val="0033689C"/>
    <w:rsid w:val="00340836"/>
    <w:rsid w:val="0034305B"/>
    <w:rsid w:val="0034511B"/>
    <w:rsid w:val="00347B74"/>
    <w:rsid w:val="003520A5"/>
    <w:rsid w:val="00352DAE"/>
    <w:rsid w:val="003539B2"/>
    <w:rsid w:val="0035414B"/>
    <w:rsid w:val="00356AA6"/>
    <w:rsid w:val="00356CEC"/>
    <w:rsid w:val="00357712"/>
    <w:rsid w:val="00360ED0"/>
    <w:rsid w:val="0036185C"/>
    <w:rsid w:val="0036189E"/>
    <w:rsid w:val="00362C5A"/>
    <w:rsid w:val="00363B41"/>
    <w:rsid w:val="00365665"/>
    <w:rsid w:val="00370285"/>
    <w:rsid w:val="00370EFD"/>
    <w:rsid w:val="003719F5"/>
    <w:rsid w:val="00372A6B"/>
    <w:rsid w:val="00373CCB"/>
    <w:rsid w:val="00373D2A"/>
    <w:rsid w:val="003741D2"/>
    <w:rsid w:val="00374804"/>
    <w:rsid w:val="00374F06"/>
    <w:rsid w:val="00376260"/>
    <w:rsid w:val="003764FA"/>
    <w:rsid w:val="00376D43"/>
    <w:rsid w:val="0037709A"/>
    <w:rsid w:val="00377125"/>
    <w:rsid w:val="00377146"/>
    <w:rsid w:val="00377157"/>
    <w:rsid w:val="00377397"/>
    <w:rsid w:val="00377991"/>
    <w:rsid w:val="003821E7"/>
    <w:rsid w:val="0038264D"/>
    <w:rsid w:val="003836ED"/>
    <w:rsid w:val="00383D4B"/>
    <w:rsid w:val="003848D9"/>
    <w:rsid w:val="00385064"/>
    <w:rsid w:val="00386B71"/>
    <w:rsid w:val="00387771"/>
    <w:rsid w:val="00390837"/>
    <w:rsid w:val="00390E13"/>
    <w:rsid w:val="00391BB8"/>
    <w:rsid w:val="00393658"/>
    <w:rsid w:val="00393B78"/>
    <w:rsid w:val="0039505B"/>
    <w:rsid w:val="003956FE"/>
    <w:rsid w:val="00396008"/>
    <w:rsid w:val="0039665F"/>
    <w:rsid w:val="003A0311"/>
    <w:rsid w:val="003A1341"/>
    <w:rsid w:val="003A19E0"/>
    <w:rsid w:val="003A1DD5"/>
    <w:rsid w:val="003A2F57"/>
    <w:rsid w:val="003A38A5"/>
    <w:rsid w:val="003A42BB"/>
    <w:rsid w:val="003A476F"/>
    <w:rsid w:val="003A590E"/>
    <w:rsid w:val="003A5BB8"/>
    <w:rsid w:val="003A65F2"/>
    <w:rsid w:val="003A6757"/>
    <w:rsid w:val="003B0940"/>
    <w:rsid w:val="003B0B4D"/>
    <w:rsid w:val="003B14CD"/>
    <w:rsid w:val="003B2277"/>
    <w:rsid w:val="003B2358"/>
    <w:rsid w:val="003B2865"/>
    <w:rsid w:val="003B3F44"/>
    <w:rsid w:val="003B4CDE"/>
    <w:rsid w:val="003B56FA"/>
    <w:rsid w:val="003B570F"/>
    <w:rsid w:val="003B5ABC"/>
    <w:rsid w:val="003B5E30"/>
    <w:rsid w:val="003B6000"/>
    <w:rsid w:val="003B6FCB"/>
    <w:rsid w:val="003B7421"/>
    <w:rsid w:val="003C4027"/>
    <w:rsid w:val="003C4895"/>
    <w:rsid w:val="003C4F25"/>
    <w:rsid w:val="003C6B3F"/>
    <w:rsid w:val="003C7581"/>
    <w:rsid w:val="003D09DA"/>
    <w:rsid w:val="003D2339"/>
    <w:rsid w:val="003D26AA"/>
    <w:rsid w:val="003D4350"/>
    <w:rsid w:val="003D4409"/>
    <w:rsid w:val="003D4BA3"/>
    <w:rsid w:val="003D4F40"/>
    <w:rsid w:val="003D52D9"/>
    <w:rsid w:val="003D5717"/>
    <w:rsid w:val="003E0588"/>
    <w:rsid w:val="003E0CE4"/>
    <w:rsid w:val="003E1CF4"/>
    <w:rsid w:val="003E1DDB"/>
    <w:rsid w:val="003E3524"/>
    <w:rsid w:val="003E3537"/>
    <w:rsid w:val="003E4CDB"/>
    <w:rsid w:val="003E5FDE"/>
    <w:rsid w:val="003E6592"/>
    <w:rsid w:val="003E66FE"/>
    <w:rsid w:val="003E7396"/>
    <w:rsid w:val="003E7B59"/>
    <w:rsid w:val="003F0246"/>
    <w:rsid w:val="003F05C1"/>
    <w:rsid w:val="003F0656"/>
    <w:rsid w:val="003F1B2B"/>
    <w:rsid w:val="003F2244"/>
    <w:rsid w:val="003F2624"/>
    <w:rsid w:val="003F2711"/>
    <w:rsid w:val="003F3044"/>
    <w:rsid w:val="003F35A1"/>
    <w:rsid w:val="003F39C9"/>
    <w:rsid w:val="003F4933"/>
    <w:rsid w:val="003F536B"/>
    <w:rsid w:val="003F5811"/>
    <w:rsid w:val="003F586D"/>
    <w:rsid w:val="003F6853"/>
    <w:rsid w:val="003F7DFF"/>
    <w:rsid w:val="003F7EFA"/>
    <w:rsid w:val="00401C01"/>
    <w:rsid w:val="004024AB"/>
    <w:rsid w:val="0040303D"/>
    <w:rsid w:val="0040379F"/>
    <w:rsid w:val="00403F25"/>
    <w:rsid w:val="00406F4B"/>
    <w:rsid w:val="004073B0"/>
    <w:rsid w:val="00410E69"/>
    <w:rsid w:val="00411F0E"/>
    <w:rsid w:val="00413EFF"/>
    <w:rsid w:val="004153DC"/>
    <w:rsid w:val="004157BF"/>
    <w:rsid w:val="00415A14"/>
    <w:rsid w:val="0041616C"/>
    <w:rsid w:val="00416A66"/>
    <w:rsid w:val="00420CB7"/>
    <w:rsid w:val="0042156E"/>
    <w:rsid w:val="004223C5"/>
    <w:rsid w:val="00423E17"/>
    <w:rsid w:val="00425817"/>
    <w:rsid w:val="00425972"/>
    <w:rsid w:val="00425C97"/>
    <w:rsid w:val="0042654A"/>
    <w:rsid w:val="00426D0F"/>
    <w:rsid w:val="00426F4C"/>
    <w:rsid w:val="004276E3"/>
    <w:rsid w:val="00427E67"/>
    <w:rsid w:val="00427F53"/>
    <w:rsid w:val="00430178"/>
    <w:rsid w:val="0043189C"/>
    <w:rsid w:val="0043270B"/>
    <w:rsid w:val="00432780"/>
    <w:rsid w:val="00432F8F"/>
    <w:rsid w:val="00434683"/>
    <w:rsid w:val="0043480E"/>
    <w:rsid w:val="004355EB"/>
    <w:rsid w:val="00435602"/>
    <w:rsid w:val="004356FA"/>
    <w:rsid w:val="00435CCF"/>
    <w:rsid w:val="004371AB"/>
    <w:rsid w:val="004375BC"/>
    <w:rsid w:val="0044035D"/>
    <w:rsid w:val="00443085"/>
    <w:rsid w:val="004430FD"/>
    <w:rsid w:val="004442A7"/>
    <w:rsid w:val="00444316"/>
    <w:rsid w:val="00445513"/>
    <w:rsid w:val="00445CFF"/>
    <w:rsid w:val="004462AF"/>
    <w:rsid w:val="0044662A"/>
    <w:rsid w:val="00446D67"/>
    <w:rsid w:val="00447580"/>
    <w:rsid w:val="00447A1D"/>
    <w:rsid w:val="00447D3F"/>
    <w:rsid w:val="00450D3B"/>
    <w:rsid w:val="00450E71"/>
    <w:rsid w:val="004518D5"/>
    <w:rsid w:val="00451BEB"/>
    <w:rsid w:val="00452600"/>
    <w:rsid w:val="00453DE7"/>
    <w:rsid w:val="00453DEF"/>
    <w:rsid w:val="004543E4"/>
    <w:rsid w:val="004548E5"/>
    <w:rsid w:val="0045502E"/>
    <w:rsid w:val="00455888"/>
    <w:rsid w:val="00455A24"/>
    <w:rsid w:val="00456114"/>
    <w:rsid w:val="00456971"/>
    <w:rsid w:val="0045742D"/>
    <w:rsid w:val="0046027A"/>
    <w:rsid w:val="00460958"/>
    <w:rsid w:val="0046110A"/>
    <w:rsid w:val="004612C8"/>
    <w:rsid w:val="00461637"/>
    <w:rsid w:val="004616E5"/>
    <w:rsid w:val="0046194F"/>
    <w:rsid w:val="004622A1"/>
    <w:rsid w:val="00462420"/>
    <w:rsid w:val="0046434B"/>
    <w:rsid w:val="00464EE0"/>
    <w:rsid w:val="00465573"/>
    <w:rsid w:val="00465A71"/>
    <w:rsid w:val="00465CE2"/>
    <w:rsid w:val="00466E66"/>
    <w:rsid w:val="004671FE"/>
    <w:rsid w:val="00470750"/>
    <w:rsid w:val="00471856"/>
    <w:rsid w:val="00472D07"/>
    <w:rsid w:val="004734F4"/>
    <w:rsid w:val="00473F5F"/>
    <w:rsid w:val="00475260"/>
    <w:rsid w:val="004755E9"/>
    <w:rsid w:val="00476D8B"/>
    <w:rsid w:val="004772D2"/>
    <w:rsid w:val="0048112F"/>
    <w:rsid w:val="00481607"/>
    <w:rsid w:val="00481D40"/>
    <w:rsid w:val="00483D11"/>
    <w:rsid w:val="0048406D"/>
    <w:rsid w:val="00484C46"/>
    <w:rsid w:val="004858C6"/>
    <w:rsid w:val="00485E8A"/>
    <w:rsid w:val="00487A69"/>
    <w:rsid w:val="00490649"/>
    <w:rsid w:val="00492402"/>
    <w:rsid w:val="004924E5"/>
    <w:rsid w:val="004933E1"/>
    <w:rsid w:val="00493D08"/>
    <w:rsid w:val="00495517"/>
    <w:rsid w:val="004961DB"/>
    <w:rsid w:val="004A1289"/>
    <w:rsid w:val="004A17BE"/>
    <w:rsid w:val="004A201F"/>
    <w:rsid w:val="004A2269"/>
    <w:rsid w:val="004A2908"/>
    <w:rsid w:val="004A366E"/>
    <w:rsid w:val="004A4D38"/>
    <w:rsid w:val="004A4D92"/>
    <w:rsid w:val="004A4E7E"/>
    <w:rsid w:val="004A542B"/>
    <w:rsid w:val="004A56E7"/>
    <w:rsid w:val="004A57FC"/>
    <w:rsid w:val="004A6C5D"/>
    <w:rsid w:val="004A705C"/>
    <w:rsid w:val="004A7FB0"/>
    <w:rsid w:val="004B1313"/>
    <w:rsid w:val="004B1C42"/>
    <w:rsid w:val="004B23EF"/>
    <w:rsid w:val="004B2703"/>
    <w:rsid w:val="004B2B31"/>
    <w:rsid w:val="004B2C33"/>
    <w:rsid w:val="004B3C3F"/>
    <w:rsid w:val="004B47DB"/>
    <w:rsid w:val="004B6301"/>
    <w:rsid w:val="004B7D5C"/>
    <w:rsid w:val="004C0346"/>
    <w:rsid w:val="004C0B5B"/>
    <w:rsid w:val="004C0EA1"/>
    <w:rsid w:val="004C0F99"/>
    <w:rsid w:val="004C130D"/>
    <w:rsid w:val="004C2F01"/>
    <w:rsid w:val="004C521E"/>
    <w:rsid w:val="004C7BDF"/>
    <w:rsid w:val="004D05FE"/>
    <w:rsid w:val="004D062C"/>
    <w:rsid w:val="004D08AE"/>
    <w:rsid w:val="004D0E51"/>
    <w:rsid w:val="004D1A33"/>
    <w:rsid w:val="004D1D64"/>
    <w:rsid w:val="004D351A"/>
    <w:rsid w:val="004D4968"/>
    <w:rsid w:val="004D5ED9"/>
    <w:rsid w:val="004D6504"/>
    <w:rsid w:val="004E03BE"/>
    <w:rsid w:val="004E05A9"/>
    <w:rsid w:val="004E0765"/>
    <w:rsid w:val="004E0CD0"/>
    <w:rsid w:val="004E37DC"/>
    <w:rsid w:val="004E3FA0"/>
    <w:rsid w:val="004E3FD8"/>
    <w:rsid w:val="004E42F0"/>
    <w:rsid w:val="004E471C"/>
    <w:rsid w:val="004E4FF5"/>
    <w:rsid w:val="004E5063"/>
    <w:rsid w:val="004E5082"/>
    <w:rsid w:val="004E53AE"/>
    <w:rsid w:val="004E5C61"/>
    <w:rsid w:val="004E6184"/>
    <w:rsid w:val="004E67D1"/>
    <w:rsid w:val="004E7108"/>
    <w:rsid w:val="004F08FE"/>
    <w:rsid w:val="004F13D2"/>
    <w:rsid w:val="004F1A00"/>
    <w:rsid w:val="004F2826"/>
    <w:rsid w:val="004F359A"/>
    <w:rsid w:val="004F381A"/>
    <w:rsid w:val="004F3848"/>
    <w:rsid w:val="004F3DD1"/>
    <w:rsid w:val="004F6AFE"/>
    <w:rsid w:val="004F7C1E"/>
    <w:rsid w:val="004F7F1A"/>
    <w:rsid w:val="0050014C"/>
    <w:rsid w:val="0050016A"/>
    <w:rsid w:val="0050031C"/>
    <w:rsid w:val="005004F7"/>
    <w:rsid w:val="00500798"/>
    <w:rsid w:val="00500A59"/>
    <w:rsid w:val="0050132F"/>
    <w:rsid w:val="00502727"/>
    <w:rsid w:val="00505812"/>
    <w:rsid w:val="00505A2A"/>
    <w:rsid w:val="00505E39"/>
    <w:rsid w:val="00506571"/>
    <w:rsid w:val="00506C2E"/>
    <w:rsid w:val="005070FD"/>
    <w:rsid w:val="00507CAF"/>
    <w:rsid w:val="00510374"/>
    <w:rsid w:val="00510444"/>
    <w:rsid w:val="00511512"/>
    <w:rsid w:val="005117FD"/>
    <w:rsid w:val="00512747"/>
    <w:rsid w:val="005138E4"/>
    <w:rsid w:val="00513B49"/>
    <w:rsid w:val="00513F8F"/>
    <w:rsid w:val="005147E7"/>
    <w:rsid w:val="00514863"/>
    <w:rsid w:val="005149A2"/>
    <w:rsid w:val="005150E4"/>
    <w:rsid w:val="0051554A"/>
    <w:rsid w:val="00515907"/>
    <w:rsid w:val="00515E2B"/>
    <w:rsid w:val="00517D49"/>
    <w:rsid w:val="0052001B"/>
    <w:rsid w:val="00521D65"/>
    <w:rsid w:val="00523E18"/>
    <w:rsid w:val="00523F32"/>
    <w:rsid w:val="00524AD1"/>
    <w:rsid w:val="005251DA"/>
    <w:rsid w:val="00526C8A"/>
    <w:rsid w:val="00527489"/>
    <w:rsid w:val="005277A3"/>
    <w:rsid w:val="0053094E"/>
    <w:rsid w:val="0053173A"/>
    <w:rsid w:val="00531824"/>
    <w:rsid w:val="00532405"/>
    <w:rsid w:val="00532462"/>
    <w:rsid w:val="00532B16"/>
    <w:rsid w:val="00532C9D"/>
    <w:rsid w:val="00533036"/>
    <w:rsid w:val="0053308A"/>
    <w:rsid w:val="00533215"/>
    <w:rsid w:val="00533ED0"/>
    <w:rsid w:val="005349EB"/>
    <w:rsid w:val="00535A27"/>
    <w:rsid w:val="00541251"/>
    <w:rsid w:val="005417A0"/>
    <w:rsid w:val="00541B0E"/>
    <w:rsid w:val="005420AE"/>
    <w:rsid w:val="00542A8D"/>
    <w:rsid w:val="00543703"/>
    <w:rsid w:val="00543A66"/>
    <w:rsid w:val="0054556F"/>
    <w:rsid w:val="00546738"/>
    <w:rsid w:val="005467D6"/>
    <w:rsid w:val="00546835"/>
    <w:rsid w:val="00546942"/>
    <w:rsid w:val="00546A55"/>
    <w:rsid w:val="005472E1"/>
    <w:rsid w:val="005503E2"/>
    <w:rsid w:val="00552569"/>
    <w:rsid w:val="00553456"/>
    <w:rsid w:val="005570E7"/>
    <w:rsid w:val="0055771C"/>
    <w:rsid w:val="0056434D"/>
    <w:rsid w:val="005646C0"/>
    <w:rsid w:val="00564AFE"/>
    <w:rsid w:val="00565E27"/>
    <w:rsid w:val="0056719E"/>
    <w:rsid w:val="00570C83"/>
    <w:rsid w:val="00570F31"/>
    <w:rsid w:val="00572583"/>
    <w:rsid w:val="00572624"/>
    <w:rsid w:val="0057380A"/>
    <w:rsid w:val="00573F24"/>
    <w:rsid w:val="00574517"/>
    <w:rsid w:val="00575B08"/>
    <w:rsid w:val="00576EAD"/>
    <w:rsid w:val="005819D7"/>
    <w:rsid w:val="00581F75"/>
    <w:rsid w:val="0058248E"/>
    <w:rsid w:val="00582E3D"/>
    <w:rsid w:val="005836D0"/>
    <w:rsid w:val="005844B5"/>
    <w:rsid w:val="00584902"/>
    <w:rsid w:val="0058538E"/>
    <w:rsid w:val="00585F4D"/>
    <w:rsid w:val="0058628A"/>
    <w:rsid w:val="00587117"/>
    <w:rsid w:val="0058764D"/>
    <w:rsid w:val="00587684"/>
    <w:rsid w:val="0059072D"/>
    <w:rsid w:val="00591B9C"/>
    <w:rsid w:val="0059484A"/>
    <w:rsid w:val="005951B9"/>
    <w:rsid w:val="00595B46"/>
    <w:rsid w:val="005968C4"/>
    <w:rsid w:val="00596C40"/>
    <w:rsid w:val="00597605"/>
    <w:rsid w:val="00597B7C"/>
    <w:rsid w:val="005A05C6"/>
    <w:rsid w:val="005A0753"/>
    <w:rsid w:val="005A2229"/>
    <w:rsid w:val="005A320D"/>
    <w:rsid w:val="005A36E3"/>
    <w:rsid w:val="005A505C"/>
    <w:rsid w:val="005A59CF"/>
    <w:rsid w:val="005A5E97"/>
    <w:rsid w:val="005A673D"/>
    <w:rsid w:val="005A7F72"/>
    <w:rsid w:val="005B13FA"/>
    <w:rsid w:val="005B1EF0"/>
    <w:rsid w:val="005B2ACE"/>
    <w:rsid w:val="005B2EB8"/>
    <w:rsid w:val="005B2F2F"/>
    <w:rsid w:val="005B33DE"/>
    <w:rsid w:val="005B54FE"/>
    <w:rsid w:val="005B5A55"/>
    <w:rsid w:val="005B661E"/>
    <w:rsid w:val="005B6FAE"/>
    <w:rsid w:val="005C0904"/>
    <w:rsid w:val="005C09BF"/>
    <w:rsid w:val="005C0D61"/>
    <w:rsid w:val="005C2417"/>
    <w:rsid w:val="005C463D"/>
    <w:rsid w:val="005C5849"/>
    <w:rsid w:val="005C7CAD"/>
    <w:rsid w:val="005D0170"/>
    <w:rsid w:val="005D02FA"/>
    <w:rsid w:val="005D0790"/>
    <w:rsid w:val="005D1D46"/>
    <w:rsid w:val="005D20FC"/>
    <w:rsid w:val="005D2EE8"/>
    <w:rsid w:val="005D3DD9"/>
    <w:rsid w:val="005D4059"/>
    <w:rsid w:val="005D4D47"/>
    <w:rsid w:val="005D5E46"/>
    <w:rsid w:val="005D64A5"/>
    <w:rsid w:val="005D6630"/>
    <w:rsid w:val="005D6B30"/>
    <w:rsid w:val="005E0041"/>
    <w:rsid w:val="005E35FD"/>
    <w:rsid w:val="005E383F"/>
    <w:rsid w:val="005E7698"/>
    <w:rsid w:val="005E7C46"/>
    <w:rsid w:val="005F0C46"/>
    <w:rsid w:val="005F1FE4"/>
    <w:rsid w:val="005F2F0B"/>
    <w:rsid w:val="005F3BB8"/>
    <w:rsid w:val="005F3F7F"/>
    <w:rsid w:val="005F4950"/>
    <w:rsid w:val="005F4A6F"/>
    <w:rsid w:val="005F5F17"/>
    <w:rsid w:val="005F63A3"/>
    <w:rsid w:val="005F660A"/>
    <w:rsid w:val="005F6697"/>
    <w:rsid w:val="00601FCD"/>
    <w:rsid w:val="0060210C"/>
    <w:rsid w:val="006031B4"/>
    <w:rsid w:val="006039C5"/>
    <w:rsid w:val="00605249"/>
    <w:rsid w:val="00607ADE"/>
    <w:rsid w:val="00607E68"/>
    <w:rsid w:val="006102C6"/>
    <w:rsid w:val="006117D7"/>
    <w:rsid w:val="00612C73"/>
    <w:rsid w:val="00613F89"/>
    <w:rsid w:val="00614CB4"/>
    <w:rsid w:val="0061542C"/>
    <w:rsid w:val="00615693"/>
    <w:rsid w:val="00615BDB"/>
    <w:rsid w:val="0061717F"/>
    <w:rsid w:val="00620686"/>
    <w:rsid w:val="006209E8"/>
    <w:rsid w:val="006219E5"/>
    <w:rsid w:val="00621C0B"/>
    <w:rsid w:val="00621CAD"/>
    <w:rsid w:val="00621ED5"/>
    <w:rsid w:val="00624418"/>
    <w:rsid w:val="00624D10"/>
    <w:rsid w:val="00625B24"/>
    <w:rsid w:val="006266C3"/>
    <w:rsid w:val="00626C25"/>
    <w:rsid w:val="00626C64"/>
    <w:rsid w:val="00627BA3"/>
    <w:rsid w:val="00627E44"/>
    <w:rsid w:val="006303B4"/>
    <w:rsid w:val="00630849"/>
    <w:rsid w:val="00631826"/>
    <w:rsid w:val="006326BC"/>
    <w:rsid w:val="00632A0E"/>
    <w:rsid w:val="00633691"/>
    <w:rsid w:val="00633951"/>
    <w:rsid w:val="00633B5E"/>
    <w:rsid w:val="00633C0A"/>
    <w:rsid w:val="0063405E"/>
    <w:rsid w:val="00635731"/>
    <w:rsid w:val="00636094"/>
    <w:rsid w:val="00637167"/>
    <w:rsid w:val="006373C7"/>
    <w:rsid w:val="00637E00"/>
    <w:rsid w:val="00640207"/>
    <w:rsid w:val="00640222"/>
    <w:rsid w:val="00641061"/>
    <w:rsid w:val="00642D10"/>
    <w:rsid w:val="00644200"/>
    <w:rsid w:val="00650854"/>
    <w:rsid w:val="00650D1E"/>
    <w:rsid w:val="00651AD3"/>
    <w:rsid w:val="00651FA0"/>
    <w:rsid w:val="006540EA"/>
    <w:rsid w:val="006544F6"/>
    <w:rsid w:val="00655070"/>
    <w:rsid w:val="0065594D"/>
    <w:rsid w:val="00655E0A"/>
    <w:rsid w:val="006560C2"/>
    <w:rsid w:val="00657005"/>
    <w:rsid w:val="006578D9"/>
    <w:rsid w:val="00657E66"/>
    <w:rsid w:val="006605DC"/>
    <w:rsid w:val="00661636"/>
    <w:rsid w:val="0066170B"/>
    <w:rsid w:val="00662166"/>
    <w:rsid w:val="00663931"/>
    <w:rsid w:val="00665229"/>
    <w:rsid w:val="006654E8"/>
    <w:rsid w:val="0066568F"/>
    <w:rsid w:val="00665CCE"/>
    <w:rsid w:val="00667A27"/>
    <w:rsid w:val="006704BF"/>
    <w:rsid w:val="00670ECD"/>
    <w:rsid w:val="006735BC"/>
    <w:rsid w:val="00673FBF"/>
    <w:rsid w:val="00674460"/>
    <w:rsid w:val="0067487D"/>
    <w:rsid w:val="00675077"/>
    <w:rsid w:val="00677DDC"/>
    <w:rsid w:val="0068027B"/>
    <w:rsid w:val="00680A97"/>
    <w:rsid w:val="00680D80"/>
    <w:rsid w:val="0068102D"/>
    <w:rsid w:val="0068226B"/>
    <w:rsid w:val="00682ED3"/>
    <w:rsid w:val="00684023"/>
    <w:rsid w:val="00685D3B"/>
    <w:rsid w:val="00686366"/>
    <w:rsid w:val="00692799"/>
    <w:rsid w:val="00692A0D"/>
    <w:rsid w:val="00693077"/>
    <w:rsid w:val="00693295"/>
    <w:rsid w:val="00693CC2"/>
    <w:rsid w:val="00693DF5"/>
    <w:rsid w:val="0069447C"/>
    <w:rsid w:val="006948AC"/>
    <w:rsid w:val="006A03B9"/>
    <w:rsid w:val="006A07E2"/>
    <w:rsid w:val="006A0F14"/>
    <w:rsid w:val="006A2347"/>
    <w:rsid w:val="006A24B3"/>
    <w:rsid w:val="006A2605"/>
    <w:rsid w:val="006A36BD"/>
    <w:rsid w:val="006A376C"/>
    <w:rsid w:val="006A49B5"/>
    <w:rsid w:val="006A5293"/>
    <w:rsid w:val="006A5DF4"/>
    <w:rsid w:val="006A6B69"/>
    <w:rsid w:val="006A7B74"/>
    <w:rsid w:val="006A7B9A"/>
    <w:rsid w:val="006A7FCE"/>
    <w:rsid w:val="006B163E"/>
    <w:rsid w:val="006B19B2"/>
    <w:rsid w:val="006B1DA2"/>
    <w:rsid w:val="006B1F5F"/>
    <w:rsid w:val="006B2B8E"/>
    <w:rsid w:val="006B3019"/>
    <w:rsid w:val="006B7284"/>
    <w:rsid w:val="006C03B2"/>
    <w:rsid w:val="006C09DD"/>
    <w:rsid w:val="006C0AA9"/>
    <w:rsid w:val="006C1FE6"/>
    <w:rsid w:val="006C24CE"/>
    <w:rsid w:val="006C2C8E"/>
    <w:rsid w:val="006C375B"/>
    <w:rsid w:val="006C394B"/>
    <w:rsid w:val="006C44D3"/>
    <w:rsid w:val="006C4B11"/>
    <w:rsid w:val="006C50C3"/>
    <w:rsid w:val="006C54E4"/>
    <w:rsid w:val="006C5554"/>
    <w:rsid w:val="006C57EC"/>
    <w:rsid w:val="006C5C20"/>
    <w:rsid w:val="006C5FF1"/>
    <w:rsid w:val="006C6287"/>
    <w:rsid w:val="006C6E92"/>
    <w:rsid w:val="006C75C9"/>
    <w:rsid w:val="006C75E9"/>
    <w:rsid w:val="006C79DA"/>
    <w:rsid w:val="006D1F1A"/>
    <w:rsid w:val="006D21FF"/>
    <w:rsid w:val="006D3DBF"/>
    <w:rsid w:val="006D493C"/>
    <w:rsid w:val="006D5FEF"/>
    <w:rsid w:val="006E0154"/>
    <w:rsid w:val="006E071B"/>
    <w:rsid w:val="006E0B16"/>
    <w:rsid w:val="006E1EFA"/>
    <w:rsid w:val="006E22CC"/>
    <w:rsid w:val="006E2B9E"/>
    <w:rsid w:val="006E4274"/>
    <w:rsid w:val="006E507B"/>
    <w:rsid w:val="006E512D"/>
    <w:rsid w:val="006E5148"/>
    <w:rsid w:val="006E5B9D"/>
    <w:rsid w:val="006E5E43"/>
    <w:rsid w:val="006E7496"/>
    <w:rsid w:val="006E7969"/>
    <w:rsid w:val="006F0C12"/>
    <w:rsid w:val="006F0CE1"/>
    <w:rsid w:val="006F0EB1"/>
    <w:rsid w:val="006F1B22"/>
    <w:rsid w:val="006F1CAC"/>
    <w:rsid w:val="006F1EDD"/>
    <w:rsid w:val="006F314D"/>
    <w:rsid w:val="006F3B12"/>
    <w:rsid w:val="006F7E42"/>
    <w:rsid w:val="0070023A"/>
    <w:rsid w:val="0070193E"/>
    <w:rsid w:val="007036E5"/>
    <w:rsid w:val="00705472"/>
    <w:rsid w:val="00710994"/>
    <w:rsid w:val="007109CD"/>
    <w:rsid w:val="00710A3E"/>
    <w:rsid w:val="00710D33"/>
    <w:rsid w:val="00710DD5"/>
    <w:rsid w:val="00711AE4"/>
    <w:rsid w:val="00713524"/>
    <w:rsid w:val="0071374D"/>
    <w:rsid w:val="00714D6A"/>
    <w:rsid w:val="0071649C"/>
    <w:rsid w:val="00716FC0"/>
    <w:rsid w:val="00717267"/>
    <w:rsid w:val="007178EE"/>
    <w:rsid w:val="007200CA"/>
    <w:rsid w:val="0072013B"/>
    <w:rsid w:val="00720886"/>
    <w:rsid w:val="00721E1D"/>
    <w:rsid w:val="00722B31"/>
    <w:rsid w:val="00724426"/>
    <w:rsid w:val="00724842"/>
    <w:rsid w:val="00724F81"/>
    <w:rsid w:val="0072581C"/>
    <w:rsid w:val="00725CB6"/>
    <w:rsid w:val="00726281"/>
    <w:rsid w:val="0073128B"/>
    <w:rsid w:val="0073171A"/>
    <w:rsid w:val="00731A60"/>
    <w:rsid w:val="00731FD6"/>
    <w:rsid w:val="007361DF"/>
    <w:rsid w:val="007369C6"/>
    <w:rsid w:val="007377ED"/>
    <w:rsid w:val="0073796C"/>
    <w:rsid w:val="00737E87"/>
    <w:rsid w:val="0074084D"/>
    <w:rsid w:val="0074108B"/>
    <w:rsid w:val="007420C9"/>
    <w:rsid w:val="007439E5"/>
    <w:rsid w:val="00744055"/>
    <w:rsid w:val="007453CA"/>
    <w:rsid w:val="0074576E"/>
    <w:rsid w:val="00745E14"/>
    <w:rsid w:val="00747446"/>
    <w:rsid w:val="0074761E"/>
    <w:rsid w:val="00747CCB"/>
    <w:rsid w:val="00747F05"/>
    <w:rsid w:val="00751C21"/>
    <w:rsid w:val="00752FE7"/>
    <w:rsid w:val="007534F1"/>
    <w:rsid w:val="00753875"/>
    <w:rsid w:val="007558FA"/>
    <w:rsid w:val="00755B06"/>
    <w:rsid w:val="00755DC4"/>
    <w:rsid w:val="007565D8"/>
    <w:rsid w:val="00757A61"/>
    <w:rsid w:val="00760B5C"/>
    <w:rsid w:val="00760D79"/>
    <w:rsid w:val="00761003"/>
    <w:rsid w:val="007619FB"/>
    <w:rsid w:val="0076200C"/>
    <w:rsid w:val="00762924"/>
    <w:rsid w:val="00762A78"/>
    <w:rsid w:val="00762C7C"/>
    <w:rsid w:val="007637BA"/>
    <w:rsid w:val="00764EB8"/>
    <w:rsid w:val="0076651E"/>
    <w:rsid w:val="00766BFB"/>
    <w:rsid w:val="007678B6"/>
    <w:rsid w:val="007721AD"/>
    <w:rsid w:val="007724AD"/>
    <w:rsid w:val="00772D15"/>
    <w:rsid w:val="00772DC3"/>
    <w:rsid w:val="007731E7"/>
    <w:rsid w:val="00775F11"/>
    <w:rsid w:val="007768F2"/>
    <w:rsid w:val="00776E9E"/>
    <w:rsid w:val="007775B3"/>
    <w:rsid w:val="00777EE9"/>
    <w:rsid w:val="00780DE5"/>
    <w:rsid w:val="0078146E"/>
    <w:rsid w:val="0078165E"/>
    <w:rsid w:val="00781B9A"/>
    <w:rsid w:val="0078243D"/>
    <w:rsid w:val="00782D8A"/>
    <w:rsid w:val="0078380D"/>
    <w:rsid w:val="00783D3B"/>
    <w:rsid w:val="00784702"/>
    <w:rsid w:val="00784FC7"/>
    <w:rsid w:val="00786272"/>
    <w:rsid w:val="007864B2"/>
    <w:rsid w:val="00786620"/>
    <w:rsid w:val="00786804"/>
    <w:rsid w:val="00787736"/>
    <w:rsid w:val="0078790E"/>
    <w:rsid w:val="00787A55"/>
    <w:rsid w:val="00787B89"/>
    <w:rsid w:val="00787FF1"/>
    <w:rsid w:val="00791365"/>
    <w:rsid w:val="00791585"/>
    <w:rsid w:val="007916D2"/>
    <w:rsid w:val="00792ECC"/>
    <w:rsid w:val="007939C7"/>
    <w:rsid w:val="00797F2E"/>
    <w:rsid w:val="00797FCF"/>
    <w:rsid w:val="007A1B63"/>
    <w:rsid w:val="007A1FA0"/>
    <w:rsid w:val="007A2016"/>
    <w:rsid w:val="007A2BFF"/>
    <w:rsid w:val="007A2DCA"/>
    <w:rsid w:val="007A618D"/>
    <w:rsid w:val="007A707E"/>
    <w:rsid w:val="007B0253"/>
    <w:rsid w:val="007B1061"/>
    <w:rsid w:val="007B17E4"/>
    <w:rsid w:val="007B180B"/>
    <w:rsid w:val="007B2638"/>
    <w:rsid w:val="007B3447"/>
    <w:rsid w:val="007B448A"/>
    <w:rsid w:val="007B469D"/>
    <w:rsid w:val="007B60C9"/>
    <w:rsid w:val="007B6339"/>
    <w:rsid w:val="007C0F3A"/>
    <w:rsid w:val="007C1537"/>
    <w:rsid w:val="007C1B94"/>
    <w:rsid w:val="007C2A39"/>
    <w:rsid w:val="007C4BD6"/>
    <w:rsid w:val="007C508D"/>
    <w:rsid w:val="007C52ED"/>
    <w:rsid w:val="007C5CE6"/>
    <w:rsid w:val="007C5DB6"/>
    <w:rsid w:val="007C64BC"/>
    <w:rsid w:val="007C7EF3"/>
    <w:rsid w:val="007D098C"/>
    <w:rsid w:val="007D11B6"/>
    <w:rsid w:val="007D1B7C"/>
    <w:rsid w:val="007D308E"/>
    <w:rsid w:val="007D38EA"/>
    <w:rsid w:val="007D39D7"/>
    <w:rsid w:val="007D4FF2"/>
    <w:rsid w:val="007D512C"/>
    <w:rsid w:val="007D526F"/>
    <w:rsid w:val="007D5611"/>
    <w:rsid w:val="007D6348"/>
    <w:rsid w:val="007D68F4"/>
    <w:rsid w:val="007D7042"/>
    <w:rsid w:val="007D7059"/>
    <w:rsid w:val="007D7267"/>
    <w:rsid w:val="007E0C8C"/>
    <w:rsid w:val="007E1479"/>
    <w:rsid w:val="007E1CB1"/>
    <w:rsid w:val="007E201B"/>
    <w:rsid w:val="007E2B64"/>
    <w:rsid w:val="007E4603"/>
    <w:rsid w:val="007F05E0"/>
    <w:rsid w:val="007F0DD3"/>
    <w:rsid w:val="007F239D"/>
    <w:rsid w:val="007F28B3"/>
    <w:rsid w:val="007F2DBB"/>
    <w:rsid w:val="007F2ED4"/>
    <w:rsid w:val="007F3C0C"/>
    <w:rsid w:val="007F3FB0"/>
    <w:rsid w:val="007F5D4A"/>
    <w:rsid w:val="007F6562"/>
    <w:rsid w:val="007F65F2"/>
    <w:rsid w:val="007F7864"/>
    <w:rsid w:val="007F7EAA"/>
    <w:rsid w:val="00800184"/>
    <w:rsid w:val="00801838"/>
    <w:rsid w:val="008025D1"/>
    <w:rsid w:val="0080327C"/>
    <w:rsid w:val="00804867"/>
    <w:rsid w:val="00804B2F"/>
    <w:rsid w:val="008063B3"/>
    <w:rsid w:val="008075C3"/>
    <w:rsid w:val="0080770D"/>
    <w:rsid w:val="00807D28"/>
    <w:rsid w:val="00807D5E"/>
    <w:rsid w:val="0081012C"/>
    <w:rsid w:val="00810A74"/>
    <w:rsid w:val="00810B27"/>
    <w:rsid w:val="00810DE9"/>
    <w:rsid w:val="00811036"/>
    <w:rsid w:val="00812024"/>
    <w:rsid w:val="008123D5"/>
    <w:rsid w:val="008127B0"/>
    <w:rsid w:val="00812B19"/>
    <w:rsid w:val="0081433F"/>
    <w:rsid w:val="008148D4"/>
    <w:rsid w:val="00815548"/>
    <w:rsid w:val="00815706"/>
    <w:rsid w:val="008165A9"/>
    <w:rsid w:val="0082016A"/>
    <w:rsid w:val="00821879"/>
    <w:rsid w:val="00822EC9"/>
    <w:rsid w:val="008237B2"/>
    <w:rsid w:val="00823EF6"/>
    <w:rsid w:val="00832C18"/>
    <w:rsid w:val="00833861"/>
    <w:rsid w:val="00834512"/>
    <w:rsid w:val="00835B82"/>
    <w:rsid w:val="0083657B"/>
    <w:rsid w:val="00836B5B"/>
    <w:rsid w:val="00840634"/>
    <w:rsid w:val="00840EE7"/>
    <w:rsid w:val="00842061"/>
    <w:rsid w:val="0084387F"/>
    <w:rsid w:val="00843AFD"/>
    <w:rsid w:val="00843B71"/>
    <w:rsid w:val="0084421E"/>
    <w:rsid w:val="008444F8"/>
    <w:rsid w:val="00845F51"/>
    <w:rsid w:val="00846467"/>
    <w:rsid w:val="00847991"/>
    <w:rsid w:val="00847C4E"/>
    <w:rsid w:val="008507E7"/>
    <w:rsid w:val="00851F7C"/>
    <w:rsid w:val="00854983"/>
    <w:rsid w:val="008559C9"/>
    <w:rsid w:val="00855E47"/>
    <w:rsid w:val="008569DF"/>
    <w:rsid w:val="00856E4A"/>
    <w:rsid w:val="0086037F"/>
    <w:rsid w:val="00860C99"/>
    <w:rsid w:val="00861B41"/>
    <w:rsid w:val="00861DA1"/>
    <w:rsid w:val="00861F73"/>
    <w:rsid w:val="00862173"/>
    <w:rsid w:val="008626B0"/>
    <w:rsid w:val="00865465"/>
    <w:rsid w:val="00865DE1"/>
    <w:rsid w:val="00866E52"/>
    <w:rsid w:val="00867655"/>
    <w:rsid w:val="0087009B"/>
    <w:rsid w:val="00870793"/>
    <w:rsid w:val="00871A65"/>
    <w:rsid w:val="0087226E"/>
    <w:rsid w:val="0087237E"/>
    <w:rsid w:val="00872E6E"/>
    <w:rsid w:val="00873168"/>
    <w:rsid w:val="008734E7"/>
    <w:rsid w:val="00874E13"/>
    <w:rsid w:val="0087504C"/>
    <w:rsid w:val="00875905"/>
    <w:rsid w:val="00876AC7"/>
    <w:rsid w:val="00877FA3"/>
    <w:rsid w:val="008810FA"/>
    <w:rsid w:val="00883004"/>
    <w:rsid w:val="00883330"/>
    <w:rsid w:val="008834E7"/>
    <w:rsid w:val="00883ED6"/>
    <w:rsid w:val="00884B1F"/>
    <w:rsid w:val="00884F18"/>
    <w:rsid w:val="0088579F"/>
    <w:rsid w:val="00887771"/>
    <w:rsid w:val="008907B2"/>
    <w:rsid w:val="00891EBE"/>
    <w:rsid w:val="008922DF"/>
    <w:rsid w:val="008923EA"/>
    <w:rsid w:val="008A0173"/>
    <w:rsid w:val="008A0473"/>
    <w:rsid w:val="008A1438"/>
    <w:rsid w:val="008A1CFE"/>
    <w:rsid w:val="008A24BD"/>
    <w:rsid w:val="008A2AAE"/>
    <w:rsid w:val="008A36ED"/>
    <w:rsid w:val="008A3DE9"/>
    <w:rsid w:val="008A42D8"/>
    <w:rsid w:val="008A59E9"/>
    <w:rsid w:val="008A668F"/>
    <w:rsid w:val="008A72A4"/>
    <w:rsid w:val="008A75C5"/>
    <w:rsid w:val="008A7669"/>
    <w:rsid w:val="008A7819"/>
    <w:rsid w:val="008B01A2"/>
    <w:rsid w:val="008B1651"/>
    <w:rsid w:val="008B29AC"/>
    <w:rsid w:val="008B2DEB"/>
    <w:rsid w:val="008B33E2"/>
    <w:rsid w:val="008B3A70"/>
    <w:rsid w:val="008B45DB"/>
    <w:rsid w:val="008B4B0D"/>
    <w:rsid w:val="008B4B33"/>
    <w:rsid w:val="008C03E5"/>
    <w:rsid w:val="008C2453"/>
    <w:rsid w:val="008C3C06"/>
    <w:rsid w:val="008C455A"/>
    <w:rsid w:val="008C74CC"/>
    <w:rsid w:val="008C7F77"/>
    <w:rsid w:val="008D0D1B"/>
    <w:rsid w:val="008D13DC"/>
    <w:rsid w:val="008D1E23"/>
    <w:rsid w:val="008D23A7"/>
    <w:rsid w:val="008D2461"/>
    <w:rsid w:val="008D3208"/>
    <w:rsid w:val="008D538D"/>
    <w:rsid w:val="008D5FCD"/>
    <w:rsid w:val="008D6F90"/>
    <w:rsid w:val="008D72E8"/>
    <w:rsid w:val="008D7615"/>
    <w:rsid w:val="008D76A0"/>
    <w:rsid w:val="008E0E8C"/>
    <w:rsid w:val="008E2051"/>
    <w:rsid w:val="008E412D"/>
    <w:rsid w:val="008E43DF"/>
    <w:rsid w:val="008E451A"/>
    <w:rsid w:val="008E4653"/>
    <w:rsid w:val="008E5D5A"/>
    <w:rsid w:val="008E71B3"/>
    <w:rsid w:val="008E7505"/>
    <w:rsid w:val="008F01AB"/>
    <w:rsid w:val="008F3DC9"/>
    <w:rsid w:val="008F4107"/>
    <w:rsid w:val="008F4BFE"/>
    <w:rsid w:val="008F595E"/>
    <w:rsid w:val="008F5AE7"/>
    <w:rsid w:val="009005B7"/>
    <w:rsid w:val="009011A2"/>
    <w:rsid w:val="00901845"/>
    <w:rsid w:val="00901D2C"/>
    <w:rsid w:val="00903281"/>
    <w:rsid w:val="00904556"/>
    <w:rsid w:val="009045C7"/>
    <w:rsid w:val="00904A62"/>
    <w:rsid w:val="00906100"/>
    <w:rsid w:val="009067B8"/>
    <w:rsid w:val="009069A4"/>
    <w:rsid w:val="00906C0F"/>
    <w:rsid w:val="00906EED"/>
    <w:rsid w:val="0090715C"/>
    <w:rsid w:val="00907448"/>
    <w:rsid w:val="009074D8"/>
    <w:rsid w:val="00907728"/>
    <w:rsid w:val="009108A7"/>
    <w:rsid w:val="00911E1A"/>
    <w:rsid w:val="00912339"/>
    <w:rsid w:val="009123B9"/>
    <w:rsid w:val="00913F4C"/>
    <w:rsid w:val="0091404B"/>
    <w:rsid w:val="0091423A"/>
    <w:rsid w:val="0091537E"/>
    <w:rsid w:val="00915414"/>
    <w:rsid w:val="00916DC0"/>
    <w:rsid w:val="0091742E"/>
    <w:rsid w:val="00920ACD"/>
    <w:rsid w:val="00920D57"/>
    <w:rsid w:val="009218D2"/>
    <w:rsid w:val="00924108"/>
    <w:rsid w:val="00925DD1"/>
    <w:rsid w:val="009260EC"/>
    <w:rsid w:val="0092698B"/>
    <w:rsid w:val="009270BF"/>
    <w:rsid w:val="00927770"/>
    <w:rsid w:val="0093135E"/>
    <w:rsid w:val="00931A72"/>
    <w:rsid w:val="00931DD6"/>
    <w:rsid w:val="009324B1"/>
    <w:rsid w:val="009327B5"/>
    <w:rsid w:val="00932F6E"/>
    <w:rsid w:val="00933A00"/>
    <w:rsid w:val="00933D61"/>
    <w:rsid w:val="00933DE4"/>
    <w:rsid w:val="009344C4"/>
    <w:rsid w:val="009375D0"/>
    <w:rsid w:val="00940D4C"/>
    <w:rsid w:val="00940DF4"/>
    <w:rsid w:val="00941A1C"/>
    <w:rsid w:val="00942BB8"/>
    <w:rsid w:val="00942D6E"/>
    <w:rsid w:val="0094335F"/>
    <w:rsid w:val="009438ED"/>
    <w:rsid w:val="00943FD3"/>
    <w:rsid w:val="00944202"/>
    <w:rsid w:val="00944D1E"/>
    <w:rsid w:val="00944FE2"/>
    <w:rsid w:val="00945E49"/>
    <w:rsid w:val="009462D8"/>
    <w:rsid w:val="00946388"/>
    <w:rsid w:val="0094641E"/>
    <w:rsid w:val="009510F8"/>
    <w:rsid w:val="00951995"/>
    <w:rsid w:val="00951C7E"/>
    <w:rsid w:val="00951CF6"/>
    <w:rsid w:val="009537A7"/>
    <w:rsid w:val="009548C3"/>
    <w:rsid w:val="0095506D"/>
    <w:rsid w:val="009555E2"/>
    <w:rsid w:val="009556A4"/>
    <w:rsid w:val="00957D9C"/>
    <w:rsid w:val="00960F55"/>
    <w:rsid w:val="009612F1"/>
    <w:rsid w:val="009622E8"/>
    <w:rsid w:val="00963B16"/>
    <w:rsid w:val="009654F0"/>
    <w:rsid w:val="0096606E"/>
    <w:rsid w:val="00967FBA"/>
    <w:rsid w:val="00970F7A"/>
    <w:rsid w:val="00971EC5"/>
    <w:rsid w:val="00971F6B"/>
    <w:rsid w:val="00971FCC"/>
    <w:rsid w:val="0097298A"/>
    <w:rsid w:val="00974182"/>
    <w:rsid w:val="00974E32"/>
    <w:rsid w:val="0097568E"/>
    <w:rsid w:val="00976C91"/>
    <w:rsid w:val="009778AB"/>
    <w:rsid w:val="0098121B"/>
    <w:rsid w:val="00981D98"/>
    <w:rsid w:val="00982AB4"/>
    <w:rsid w:val="00983061"/>
    <w:rsid w:val="00983223"/>
    <w:rsid w:val="00983ED5"/>
    <w:rsid w:val="00984206"/>
    <w:rsid w:val="0098511E"/>
    <w:rsid w:val="0098541D"/>
    <w:rsid w:val="009876A0"/>
    <w:rsid w:val="009879B5"/>
    <w:rsid w:val="0099191E"/>
    <w:rsid w:val="00991F39"/>
    <w:rsid w:val="00992624"/>
    <w:rsid w:val="009927C4"/>
    <w:rsid w:val="009930C0"/>
    <w:rsid w:val="0099699F"/>
    <w:rsid w:val="00996A8B"/>
    <w:rsid w:val="009A0212"/>
    <w:rsid w:val="009A031F"/>
    <w:rsid w:val="009A0A0C"/>
    <w:rsid w:val="009A12FD"/>
    <w:rsid w:val="009A3AB5"/>
    <w:rsid w:val="009A53E9"/>
    <w:rsid w:val="009A59A1"/>
    <w:rsid w:val="009A637B"/>
    <w:rsid w:val="009B003C"/>
    <w:rsid w:val="009B2627"/>
    <w:rsid w:val="009B3745"/>
    <w:rsid w:val="009B42F8"/>
    <w:rsid w:val="009B6B7D"/>
    <w:rsid w:val="009B71CE"/>
    <w:rsid w:val="009C00EF"/>
    <w:rsid w:val="009C114A"/>
    <w:rsid w:val="009C281C"/>
    <w:rsid w:val="009C2A37"/>
    <w:rsid w:val="009C4B09"/>
    <w:rsid w:val="009C4EED"/>
    <w:rsid w:val="009C520B"/>
    <w:rsid w:val="009C5785"/>
    <w:rsid w:val="009C5874"/>
    <w:rsid w:val="009C5FE0"/>
    <w:rsid w:val="009C6768"/>
    <w:rsid w:val="009C6894"/>
    <w:rsid w:val="009C6B3B"/>
    <w:rsid w:val="009C6B7B"/>
    <w:rsid w:val="009D1912"/>
    <w:rsid w:val="009D22EA"/>
    <w:rsid w:val="009D2B37"/>
    <w:rsid w:val="009D2F72"/>
    <w:rsid w:val="009D4303"/>
    <w:rsid w:val="009D478C"/>
    <w:rsid w:val="009D4A8E"/>
    <w:rsid w:val="009D610C"/>
    <w:rsid w:val="009D62E7"/>
    <w:rsid w:val="009D7647"/>
    <w:rsid w:val="009E1DFA"/>
    <w:rsid w:val="009E1F70"/>
    <w:rsid w:val="009E2068"/>
    <w:rsid w:val="009E243D"/>
    <w:rsid w:val="009E2F97"/>
    <w:rsid w:val="009E3790"/>
    <w:rsid w:val="009E457F"/>
    <w:rsid w:val="009F0CD1"/>
    <w:rsid w:val="009F187B"/>
    <w:rsid w:val="009F1CC9"/>
    <w:rsid w:val="009F37CD"/>
    <w:rsid w:val="009F4375"/>
    <w:rsid w:val="009F4F05"/>
    <w:rsid w:val="009F525D"/>
    <w:rsid w:val="009F566F"/>
    <w:rsid w:val="009F59C3"/>
    <w:rsid w:val="009F781B"/>
    <w:rsid w:val="00A009E4"/>
    <w:rsid w:val="00A02CA6"/>
    <w:rsid w:val="00A0335E"/>
    <w:rsid w:val="00A05C98"/>
    <w:rsid w:val="00A06F57"/>
    <w:rsid w:val="00A07654"/>
    <w:rsid w:val="00A07B16"/>
    <w:rsid w:val="00A07BF8"/>
    <w:rsid w:val="00A105DB"/>
    <w:rsid w:val="00A10B48"/>
    <w:rsid w:val="00A112C6"/>
    <w:rsid w:val="00A11ACA"/>
    <w:rsid w:val="00A11E0F"/>
    <w:rsid w:val="00A12206"/>
    <w:rsid w:val="00A12BEE"/>
    <w:rsid w:val="00A13715"/>
    <w:rsid w:val="00A13CF1"/>
    <w:rsid w:val="00A145D0"/>
    <w:rsid w:val="00A149FC"/>
    <w:rsid w:val="00A157EC"/>
    <w:rsid w:val="00A17345"/>
    <w:rsid w:val="00A1789B"/>
    <w:rsid w:val="00A205BF"/>
    <w:rsid w:val="00A2104B"/>
    <w:rsid w:val="00A210E9"/>
    <w:rsid w:val="00A21AAA"/>
    <w:rsid w:val="00A21E51"/>
    <w:rsid w:val="00A22D13"/>
    <w:rsid w:val="00A2470A"/>
    <w:rsid w:val="00A2481C"/>
    <w:rsid w:val="00A248FF"/>
    <w:rsid w:val="00A24A6C"/>
    <w:rsid w:val="00A266FA"/>
    <w:rsid w:val="00A26883"/>
    <w:rsid w:val="00A30BAE"/>
    <w:rsid w:val="00A3110A"/>
    <w:rsid w:val="00A314A9"/>
    <w:rsid w:val="00A31591"/>
    <w:rsid w:val="00A321EE"/>
    <w:rsid w:val="00A325C2"/>
    <w:rsid w:val="00A32C37"/>
    <w:rsid w:val="00A34DA0"/>
    <w:rsid w:val="00A360FE"/>
    <w:rsid w:val="00A36A22"/>
    <w:rsid w:val="00A40455"/>
    <w:rsid w:val="00A404CD"/>
    <w:rsid w:val="00A412FB"/>
    <w:rsid w:val="00A4339C"/>
    <w:rsid w:val="00A449C9"/>
    <w:rsid w:val="00A44E28"/>
    <w:rsid w:val="00A44F27"/>
    <w:rsid w:val="00A4570E"/>
    <w:rsid w:val="00A457A3"/>
    <w:rsid w:val="00A46FAD"/>
    <w:rsid w:val="00A5044D"/>
    <w:rsid w:val="00A50B00"/>
    <w:rsid w:val="00A51019"/>
    <w:rsid w:val="00A514EB"/>
    <w:rsid w:val="00A521E0"/>
    <w:rsid w:val="00A53848"/>
    <w:rsid w:val="00A54D16"/>
    <w:rsid w:val="00A5579B"/>
    <w:rsid w:val="00A55820"/>
    <w:rsid w:val="00A55877"/>
    <w:rsid w:val="00A55E82"/>
    <w:rsid w:val="00A5637C"/>
    <w:rsid w:val="00A56B78"/>
    <w:rsid w:val="00A56C2C"/>
    <w:rsid w:val="00A5711D"/>
    <w:rsid w:val="00A57F96"/>
    <w:rsid w:val="00A60109"/>
    <w:rsid w:val="00A60A09"/>
    <w:rsid w:val="00A61828"/>
    <w:rsid w:val="00A62CA1"/>
    <w:rsid w:val="00A63872"/>
    <w:rsid w:val="00A63A37"/>
    <w:rsid w:val="00A63CDF"/>
    <w:rsid w:val="00A663C1"/>
    <w:rsid w:val="00A67A8E"/>
    <w:rsid w:val="00A70A35"/>
    <w:rsid w:val="00A7108C"/>
    <w:rsid w:val="00A7141F"/>
    <w:rsid w:val="00A726DC"/>
    <w:rsid w:val="00A74E04"/>
    <w:rsid w:val="00A74F6C"/>
    <w:rsid w:val="00A75212"/>
    <w:rsid w:val="00A75469"/>
    <w:rsid w:val="00A75593"/>
    <w:rsid w:val="00A7634B"/>
    <w:rsid w:val="00A76A52"/>
    <w:rsid w:val="00A770A5"/>
    <w:rsid w:val="00A7735F"/>
    <w:rsid w:val="00A7758B"/>
    <w:rsid w:val="00A7789E"/>
    <w:rsid w:val="00A81633"/>
    <w:rsid w:val="00A8221B"/>
    <w:rsid w:val="00A83BF1"/>
    <w:rsid w:val="00A84298"/>
    <w:rsid w:val="00A850E1"/>
    <w:rsid w:val="00A8523D"/>
    <w:rsid w:val="00A85FFF"/>
    <w:rsid w:val="00A86C2F"/>
    <w:rsid w:val="00A87482"/>
    <w:rsid w:val="00A905F1"/>
    <w:rsid w:val="00A90E27"/>
    <w:rsid w:val="00A91218"/>
    <w:rsid w:val="00A91DF7"/>
    <w:rsid w:val="00A934FE"/>
    <w:rsid w:val="00A93BDA"/>
    <w:rsid w:val="00A94175"/>
    <w:rsid w:val="00A96D7E"/>
    <w:rsid w:val="00A973AC"/>
    <w:rsid w:val="00A97B8C"/>
    <w:rsid w:val="00AA158B"/>
    <w:rsid w:val="00AA1D12"/>
    <w:rsid w:val="00AA210C"/>
    <w:rsid w:val="00AA2CD8"/>
    <w:rsid w:val="00AA30A2"/>
    <w:rsid w:val="00AA5795"/>
    <w:rsid w:val="00AA5E1B"/>
    <w:rsid w:val="00AA630A"/>
    <w:rsid w:val="00AA69EF"/>
    <w:rsid w:val="00AA6A9F"/>
    <w:rsid w:val="00AA6F9A"/>
    <w:rsid w:val="00AB02C8"/>
    <w:rsid w:val="00AB0513"/>
    <w:rsid w:val="00AB0D69"/>
    <w:rsid w:val="00AB102D"/>
    <w:rsid w:val="00AB1A33"/>
    <w:rsid w:val="00AB20E8"/>
    <w:rsid w:val="00AB2857"/>
    <w:rsid w:val="00AB3299"/>
    <w:rsid w:val="00AB3927"/>
    <w:rsid w:val="00AB3E16"/>
    <w:rsid w:val="00AB53BA"/>
    <w:rsid w:val="00AB57AD"/>
    <w:rsid w:val="00AB583A"/>
    <w:rsid w:val="00AB659D"/>
    <w:rsid w:val="00AB73A0"/>
    <w:rsid w:val="00AB76D5"/>
    <w:rsid w:val="00AB7787"/>
    <w:rsid w:val="00AB7893"/>
    <w:rsid w:val="00AB78AC"/>
    <w:rsid w:val="00AB7F50"/>
    <w:rsid w:val="00AC074E"/>
    <w:rsid w:val="00AC3431"/>
    <w:rsid w:val="00AC358B"/>
    <w:rsid w:val="00AC4790"/>
    <w:rsid w:val="00AC49BE"/>
    <w:rsid w:val="00AC4D53"/>
    <w:rsid w:val="00AC511C"/>
    <w:rsid w:val="00AC63F4"/>
    <w:rsid w:val="00AC70BA"/>
    <w:rsid w:val="00AC77BC"/>
    <w:rsid w:val="00AC7B7E"/>
    <w:rsid w:val="00AD0185"/>
    <w:rsid w:val="00AD163D"/>
    <w:rsid w:val="00AD1B38"/>
    <w:rsid w:val="00AD1DFE"/>
    <w:rsid w:val="00AD1F23"/>
    <w:rsid w:val="00AD2ACB"/>
    <w:rsid w:val="00AD2D96"/>
    <w:rsid w:val="00AD34A1"/>
    <w:rsid w:val="00AD3BEC"/>
    <w:rsid w:val="00AD65B0"/>
    <w:rsid w:val="00AD732B"/>
    <w:rsid w:val="00AD761F"/>
    <w:rsid w:val="00AD7927"/>
    <w:rsid w:val="00AE2205"/>
    <w:rsid w:val="00AE3DC4"/>
    <w:rsid w:val="00AE4557"/>
    <w:rsid w:val="00AE4A1F"/>
    <w:rsid w:val="00AE5E95"/>
    <w:rsid w:val="00AE61AA"/>
    <w:rsid w:val="00AE6433"/>
    <w:rsid w:val="00AE6584"/>
    <w:rsid w:val="00AE69BD"/>
    <w:rsid w:val="00AE6D12"/>
    <w:rsid w:val="00AF2DED"/>
    <w:rsid w:val="00AF3C80"/>
    <w:rsid w:val="00AF3C8C"/>
    <w:rsid w:val="00AF457C"/>
    <w:rsid w:val="00AF5363"/>
    <w:rsid w:val="00AF5F78"/>
    <w:rsid w:val="00AF66F1"/>
    <w:rsid w:val="00B00306"/>
    <w:rsid w:val="00B010D3"/>
    <w:rsid w:val="00B01CC2"/>
    <w:rsid w:val="00B01F0D"/>
    <w:rsid w:val="00B022C4"/>
    <w:rsid w:val="00B02A4C"/>
    <w:rsid w:val="00B03D26"/>
    <w:rsid w:val="00B04C98"/>
    <w:rsid w:val="00B04D36"/>
    <w:rsid w:val="00B04F11"/>
    <w:rsid w:val="00B05688"/>
    <w:rsid w:val="00B06AD0"/>
    <w:rsid w:val="00B07CBE"/>
    <w:rsid w:val="00B11DE7"/>
    <w:rsid w:val="00B1270B"/>
    <w:rsid w:val="00B145C4"/>
    <w:rsid w:val="00B151C6"/>
    <w:rsid w:val="00B16264"/>
    <w:rsid w:val="00B16B5F"/>
    <w:rsid w:val="00B173A4"/>
    <w:rsid w:val="00B17744"/>
    <w:rsid w:val="00B20057"/>
    <w:rsid w:val="00B2039D"/>
    <w:rsid w:val="00B20E2B"/>
    <w:rsid w:val="00B21CA7"/>
    <w:rsid w:val="00B24525"/>
    <w:rsid w:val="00B24F49"/>
    <w:rsid w:val="00B25A70"/>
    <w:rsid w:val="00B25F9A"/>
    <w:rsid w:val="00B26556"/>
    <w:rsid w:val="00B26A35"/>
    <w:rsid w:val="00B30B9C"/>
    <w:rsid w:val="00B314CB"/>
    <w:rsid w:val="00B321AB"/>
    <w:rsid w:val="00B325C5"/>
    <w:rsid w:val="00B3396B"/>
    <w:rsid w:val="00B3690A"/>
    <w:rsid w:val="00B40D73"/>
    <w:rsid w:val="00B40FFD"/>
    <w:rsid w:val="00B419C8"/>
    <w:rsid w:val="00B41B34"/>
    <w:rsid w:val="00B41D8D"/>
    <w:rsid w:val="00B423AB"/>
    <w:rsid w:val="00B430D3"/>
    <w:rsid w:val="00B437BD"/>
    <w:rsid w:val="00B439FA"/>
    <w:rsid w:val="00B4485B"/>
    <w:rsid w:val="00B44B53"/>
    <w:rsid w:val="00B45DAB"/>
    <w:rsid w:val="00B469D7"/>
    <w:rsid w:val="00B4783F"/>
    <w:rsid w:val="00B47CEF"/>
    <w:rsid w:val="00B50183"/>
    <w:rsid w:val="00B518B5"/>
    <w:rsid w:val="00B51AF9"/>
    <w:rsid w:val="00B53EF5"/>
    <w:rsid w:val="00B541B8"/>
    <w:rsid w:val="00B547DE"/>
    <w:rsid w:val="00B549E4"/>
    <w:rsid w:val="00B54D5D"/>
    <w:rsid w:val="00B553CF"/>
    <w:rsid w:val="00B55D5E"/>
    <w:rsid w:val="00B566E0"/>
    <w:rsid w:val="00B5685D"/>
    <w:rsid w:val="00B57861"/>
    <w:rsid w:val="00B60E6E"/>
    <w:rsid w:val="00B61736"/>
    <w:rsid w:val="00B62A18"/>
    <w:rsid w:val="00B63846"/>
    <w:rsid w:val="00B64484"/>
    <w:rsid w:val="00B64F8C"/>
    <w:rsid w:val="00B66DB3"/>
    <w:rsid w:val="00B67B2B"/>
    <w:rsid w:val="00B701C1"/>
    <w:rsid w:val="00B70EDB"/>
    <w:rsid w:val="00B71A5D"/>
    <w:rsid w:val="00B71B24"/>
    <w:rsid w:val="00B73136"/>
    <w:rsid w:val="00B73453"/>
    <w:rsid w:val="00B737C7"/>
    <w:rsid w:val="00B74285"/>
    <w:rsid w:val="00B74A0D"/>
    <w:rsid w:val="00B75667"/>
    <w:rsid w:val="00B768B3"/>
    <w:rsid w:val="00B77D8A"/>
    <w:rsid w:val="00B80795"/>
    <w:rsid w:val="00B81684"/>
    <w:rsid w:val="00B817F4"/>
    <w:rsid w:val="00B821AB"/>
    <w:rsid w:val="00B82A56"/>
    <w:rsid w:val="00B82DCD"/>
    <w:rsid w:val="00B830F7"/>
    <w:rsid w:val="00B83DF6"/>
    <w:rsid w:val="00B872F9"/>
    <w:rsid w:val="00B92FBE"/>
    <w:rsid w:val="00B93C36"/>
    <w:rsid w:val="00B94054"/>
    <w:rsid w:val="00B94104"/>
    <w:rsid w:val="00B94253"/>
    <w:rsid w:val="00B950E8"/>
    <w:rsid w:val="00B954FC"/>
    <w:rsid w:val="00B9613B"/>
    <w:rsid w:val="00B96228"/>
    <w:rsid w:val="00B9626B"/>
    <w:rsid w:val="00B96BE7"/>
    <w:rsid w:val="00B96CF0"/>
    <w:rsid w:val="00B97254"/>
    <w:rsid w:val="00B97399"/>
    <w:rsid w:val="00B977D7"/>
    <w:rsid w:val="00B977E6"/>
    <w:rsid w:val="00BA016B"/>
    <w:rsid w:val="00BA0A46"/>
    <w:rsid w:val="00BA132B"/>
    <w:rsid w:val="00BA2729"/>
    <w:rsid w:val="00BA283C"/>
    <w:rsid w:val="00BA2AEB"/>
    <w:rsid w:val="00BA3A82"/>
    <w:rsid w:val="00BA40BE"/>
    <w:rsid w:val="00BA435C"/>
    <w:rsid w:val="00BA48E0"/>
    <w:rsid w:val="00BA5EFB"/>
    <w:rsid w:val="00BA61AC"/>
    <w:rsid w:val="00BA659A"/>
    <w:rsid w:val="00BA68C1"/>
    <w:rsid w:val="00BA7688"/>
    <w:rsid w:val="00BA7EB0"/>
    <w:rsid w:val="00BB0528"/>
    <w:rsid w:val="00BB2F70"/>
    <w:rsid w:val="00BB3F4C"/>
    <w:rsid w:val="00BB4BCF"/>
    <w:rsid w:val="00BB724B"/>
    <w:rsid w:val="00BB74E5"/>
    <w:rsid w:val="00BC00EF"/>
    <w:rsid w:val="00BC16BF"/>
    <w:rsid w:val="00BC201A"/>
    <w:rsid w:val="00BC2BC7"/>
    <w:rsid w:val="00BC38B8"/>
    <w:rsid w:val="00BC58F8"/>
    <w:rsid w:val="00BC5C0B"/>
    <w:rsid w:val="00BC5CE2"/>
    <w:rsid w:val="00BC6734"/>
    <w:rsid w:val="00BC685B"/>
    <w:rsid w:val="00BC7ACD"/>
    <w:rsid w:val="00BD00DC"/>
    <w:rsid w:val="00BD082C"/>
    <w:rsid w:val="00BD0FC4"/>
    <w:rsid w:val="00BD140B"/>
    <w:rsid w:val="00BD2A08"/>
    <w:rsid w:val="00BD386B"/>
    <w:rsid w:val="00BD3C69"/>
    <w:rsid w:val="00BD3D7A"/>
    <w:rsid w:val="00BD3EC7"/>
    <w:rsid w:val="00BD40EB"/>
    <w:rsid w:val="00BD45B8"/>
    <w:rsid w:val="00BD5CFA"/>
    <w:rsid w:val="00BD6265"/>
    <w:rsid w:val="00BD689C"/>
    <w:rsid w:val="00BD7C73"/>
    <w:rsid w:val="00BD7F9E"/>
    <w:rsid w:val="00BE1A06"/>
    <w:rsid w:val="00BE1E2A"/>
    <w:rsid w:val="00BE1EAA"/>
    <w:rsid w:val="00BE1F20"/>
    <w:rsid w:val="00BE3BF5"/>
    <w:rsid w:val="00BE4BD8"/>
    <w:rsid w:val="00BE518E"/>
    <w:rsid w:val="00BE625F"/>
    <w:rsid w:val="00BE65B3"/>
    <w:rsid w:val="00BE75CC"/>
    <w:rsid w:val="00BE79BA"/>
    <w:rsid w:val="00BE7B27"/>
    <w:rsid w:val="00BF05C9"/>
    <w:rsid w:val="00BF10D2"/>
    <w:rsid w:val="00BF120B"/>
    <w:rsid w:val="00BF17BF"/>
    <w:rsid w:val="00BF246D"/>
    <w:rsid w:val="00BF31CB"/>
    <w:rsid w:val="00BF40E7"/>
    <w:rsid w:val="00BF4B69"/>
    <w:rsid w:val="00BF60E3"/>
    <w:rsid w:val="00BF7080"/>
    <w:rsid w:val="00BF70A1"/>
    <w:rsid w:val="00BF7D43"/>
    <w:rsid w:val="00C00047"/>
    <w:rsid w:val="00C02192"/>
    <w:rsid w:val="00C023AD"/>
    <w:rsid w:val="00C0284F"/>
    <w:rsid w:val="00C0303A"/>
    <w:rsid w:val="00C039FA"/>
    <w:rsid w:val="00C04645"/>
    <w:rsid w:val="00C047C4"/>
    <w:rsid w:val="00C04CC9"/>
    <w:rsid w:val="00C05709"/>
    <w:rsid w:val="00C057E0"/>
    <w:rsid w:val="00C05C20"/>
    <w:rsid w:val="00C06066"/>
    <w:rsid w:val="00C067A4"/>
    <w:rsid w:val="00C07FB0"/>
    <w:rsid w:val="00C11183"/>
    <w:rsid w:val="00C11FE5"/>
    <w:rsid w:val="00C11FF6"/>
    <w:rsid w:val="00C13C8A"/>
    <w:rsid w:val="00C15135"/>
    <w:rsid w:val="00C16A30"/>
    <w:rsid w:val="00C17099"/>
    <w:rsid w:val="00C175D4"/>
    <w:rsid w:val="00C17D89"/>
    <w:rsid w:val="00C2068D"/>
    <w:rsid w:val="00C206C4"/>
    <w:rsid w:val="00C209A1"/>
    <w:rsid w:val="00C224D9"/>
    <w:rsid w:val="00C22A8D"/>
    <w:rsid w:val="00C232DD"/>
    <w:rsid w:val="00C2423A"/>
    <w:rsid w:val="00C24EE5"/>
    <w:rsid w:val="00C266E6"/>
    <w:rsid w:val="00C30D3F"/>
    <w:rsid w:val="00C30DAA"/>
    <w:rsid w:val="00C30F1F"/>
    <w:rsid w:val="00C31089"/>
    <w:rsid w:val="00C319A2"/>
    <w:rsid w:val="00C3208A"/>
    <w:rsid w:val="00C33505"/>
    <w:rsid w:val="00C33583"/>
    <w:rsid w:val="00C343D4"/>
    <w:rsid w:val="00C3447B"/>
    <w:rsid w:val="00C34C05"/>
    <w:rsid w:val="00C3566B"/>
    <w:rsid w:val="00C35B23"/>
    <w:rsid w:val="00C37050"/>
    <w:rsid w:val="00C4018E"/>
    <w:rsid w:val="00C41D80"/>
    <w:rsid w:val="00C42564"/>
    <w:rsid w:val="00C44189"/>
    <w:rsid w:val="00C447FB"/>
    <w:rsid w:val="00C45CF2"/>
    <w:rsid w:val="00C47AE8"/>
    <w:rsid w:val="00C50C56"/>
    <w:rsid w:val="00C5257E"/>
    <w:rsid w:val="00C526CD"/>
    <w:rsid w:val="00C54C62"/>
    <w:rsid w:val="00C57CC6"/>
    <w:rsid w:val="00C602E5"/>
    <w:rsid w:val="00C60EC1"/>
    <w:rsid w:val="00C62997"/>
    <w:rsid w:val="00C633AB"/>
    <w:rsid w:val="00C640EA"/>
    <w:rsid w:val="00C64200"/>
    <w:rsid w:val="00C6482F"/>
    <w:rsid w:val="00C64849"/>
    <w:rsid w:val="00C65521"/>
    <w:rsid w:val="00C65F58"/>
    <w:rsid w:val="00C66571"/>
    <w:rsid w:val="00C667F6"/>
    <w:rsid w:val="00C66C34"/>
    <w:rsid w:val="00C678AC"/>
    <w:rsid w:val="00C70B8C"/>
    <w:rsid w:val="00C7198C"/>
    <w:rsid w:val="00C71F0E"/>
    <w:rsid w:val="00C7202E"/>
    <w:rsid w:val="00C73579"/>
    <w:rsid w:val="00C7357D"/>
    <w:rsid w:val="00C738D6"/>
    <w:rsid w:val="00C74A50"/>
    <w:rsid w:val="00C75004"/>
    <w:rsid w:val="00C755E8"/>
    <w:rsid w:val="00C75970"/>
    <w:rsid w:val="00C75C9D"/>
    <w:rsid w:val="00C76BB6"/>
    <w:rsid w:val="00C76F1D"/>
    <w:rsid w:val="00C77290"/>
    <w:rsid w:val="00C8198E"/>
    <w:rsid w:val="00C8374E"/>
    <w:rsid w:val="00C87745"/>
    <w:rsid w:val="00C8781D"/>
    <w:rsid w:val="00C900D7"/>
    <w:rsid w:val="00C905AC"/>
    <w:rsid w:val="00C90B43"/>
    <w:rsid w:val="00C90F7A"/>
    <w:rsid w:val="00C91A96"/>
    <w:rsid w:val="00C91CFB"/>
    <w:rsid w:val="00C91FAC"/>
    <w:rsid w:val="00C91FF0"/>
    <w:rsid w:val="00C922C5"/>
    <w:rsid w:val="00C930C0"/>
    <w:rsid w:val="00C93297"/>
    <w:rsid w:val="00C95730"/>
    <w:rsid w:val="00C958A9"/>
    <w:rsid w:val="00C95962"/>
    <w:rsid w:val="00C969BC"/>
    <w:rsid w:val="00C96FE0"/>
    <w:rsid w:val="00C97AF1"/>
    <w:rsid w:val="00CA09AA"/>
    <w:rsid w:val="00CA0DB9"/>
    <w:rsid w:val="00CA2919"/>
    <w:rsid w:val="00CA2C56"/>
    <w:rsid w:val="00CA53DF"/>
    <w:rsid w:val="00CA6D35"/>
    <w:rsid w:val="00CA7D30"/>
    <w:rsid w:val="00CB047F"/>
    <w:rsid w:val="00CB0900"/>
    <w:rsid w:val="00CB11BD"/>
    <w:rsid w:val="00CB3DC3"/>
    <w:rsid w:val="00CB4FA5"/>
    <w:rsid w:val="00CB5885"/>
    <w:rsid w:val="00CB58DD"/>
    <w:rsid w:val="00CB6343"/>
    <w:rsid w:val="00CB67A9"/>
    <w:rsid w:val="00CB7648"/>
    <w:rsid w:val="00CB7B6B"/>
    <w:rsid w:val="00CC0CFE"/>
    <w:rsid w:val="00CC1AF2"/>
    <w:rsid w:val="00CC1E3E"/>
    <w:rsid w:val="00CC1E40"/>
    <w:rsid w:val="00CC27F5"/>
    <w:rsid w:val="00CC3A81"/>
    <w:rsid w:val="00CC4930"/>
    <w:rsid w:val="00CC606C"/>
    <w:rsid w:val="00CC66CC"/>
    <w:rsid w:val="00CC698E"/>
    <w:rsid w:val="00CC6FCB"/>
    <w:rsid w:val="00CC73DE"/>
    <w:rsid w:val="00CC76B2"/>
    <w:rsid w:val="00CC77D2"/>
    <w:rsid w:val="00CC7CCD"/>
    <w:rsid w:val="00CC7DF5"/>
    <w:rsid w:val="00CD121C"/>
    <w:rsid w:val="00CD21FA"/>
    <w:rsid w:val="00CD248B"/>
    <w:rsid w:val="00CD309B"/>
    <w:rsid w:val="00CD3122"/>
    <w:rsid w:val="00CD341D"/>
    <w:rsid w:val="00CD3F09"/>
    <w:rsid w:val="00CD492B"/>
    <w:rsid w:val="00CE03B6"/>
    <w:rsid w:val="00CE05F2"/>
    <w:rsid w:val="00CE1225"/>
    <w:rsid w:val="00CE3257"/>
    <w:rsid w:val="00CE4A79"/>
    <w:rsid w:val="00CE526B"/>
    <w:rsid w:val="00CE6AD5"/>
    <w:rsid w:val="00CE749F"/>
    <w:rsid w:val="00CE76BD"/>
    <w:rsid w:val="00CF02AC"/>
    <w:rsid w:val="00CF06E6"/>
    <w:rsid w:val="00CF1750"/>
    <w:rsid w:val="00CF23A3"/>
    <w:rsid w:val="00CF2637"/>
    <w:rsid w:val="00CF2639"/>
    <w:rsid w:val="00CF3690"/>
    <w:rsid w:val="00CF3F01"/>
    <w:rsid w:val="00CF6417"/>
    <w:rsid w:val="00CF651C"/>
    <w:rsid w:val="00CF66DE"/>
    <w:rsid w:val="00CF6AF3"/>
    <w:rsid w:val="00D00B22"/>
    <w:rsid w:val="00D00E8B"/>
    <w:rsid w:val="00D017EE"/>
    <w:rsid w:val="00D01EE5"/>
    <w:rsid w:val="00D01F5A"/>
    <w:rsid w:val="00D02369"/>
    <w:rsid w:val="00D02C36"/>
    <w:rsid w:val="00D03940"/>
    <w:rsid w:val="00D048D9"/>
    <w:rsid w:val="00D04ED9"/>
    <w:rsid w:val="00D04FC8"/>
    <w:rsid w:val="00D05FD4"/>
    <w:rsid w:val="00D06088"/>
    <w:rsid w:val="00D0675C"/>
    <w:rsid w:val="00D06800"/>
    <w:rsid w:val="00D06DED"/>
    <w:rsid w:val="00D1177A"/>
    <w:rsid w:val="00D11873"/>
    <w:rsid w:val="00D11B16"/>
    <w:rsid w:val="00D12E70"/>
    <w:rsid w:val="00D131F6"/>
    <w:rsid w:val="00D132FF"/>
    <w:rsid w:val="00D13617"/>
    <w:rsid w:val="00D136F0"/>
    <w:rsid w:val="00D13880"/>
    <w:rsid w:val="00D14204"/>
    <w:rsid w:val="00D14BCE"/>
    <w:rsid w:val="00D1624D"/>
    <w:rsid w:val="00D1767E"/>
    <w:rsid w:val="00D17807"/>
    <w:rsid w:val="00D17AD7"/>
    <w:rsid w:val="00D217CE"/>
    <w:rsid w:val="00D21C23"/>
    <w:rsid w:val="00D223EF"/>
    <w:rsid w:val="00D23556"/>
    <w:rsid w:val="00D26123"/>
    <w:rsid w:val="00D30729"/>
    <w:rsid w:val="00D31FC8"/>
    <w:rsid w:val="00D33313"/>
    <w:rsid w:val="00D33410"/>
    <w:rsid w:val="00D344C9"/>
    <w:rsid w:val="00D3610A"/>
    <w:rsid w:val="00D37096"/>
    <w:rsid w:val="00D379BE"/>
    <w:rsid w:val="00D37B8B"/>
    <w:rsid w:val="00D416C9"/>
    <w:rsid w:val="00D422E4"/>
    <w:rsid w:val="00D4473C"/>
    <w:rsid w:val="00D44A5C"/>
    <w:rsid w:val="00D45B72"/>
    <w:rsid w:val="00D46C0A"/>
    <w:rsid w:val="00D46F2D"/>
    <w:rsid w:val="00D471EF"/>
    <w:rsid w:val="00D475CC"/>
    <w:rsid w:val="00D5034B"/>
    <w:rsid w:val="00D50787"/>
    <w:rsid w:val="00D50F95"/>
    <w:rsid w:val="00D51565"/>
    <w:rsid w:val="00D51FFC"/>
    <w:rsid w:val="00D52200"/>
    <w:rsid w:val="00D53768"/>
    <w:rsid w:val="00D53948"/>
    <w:rsid w:val="00D5521C"/>
    <w:rsid w:val="00D554E6"/>
    <w:rsid w:val="00D55C37"/>
    <w:rsid w:val="00D55F3B"/>
    <w:rsid w:val="00D563C2"/>
    <w:rsid w:val="00D56D65"/>
    <w:rsid w:val="00D57A51"/>
    <w:rsid w:val="00D57F0A"/>
    <w:rsid w:val="00D57FEC"/>
    <w:rsid w:val="00D60BCB"/>
    <w:rsid w:val="00D6278F"/>
    <w:rsid w:val="00D62949"/>
    <w:rsid w:val="00D62EEC"/>
    <w:rsid w:val="00D66022"/>
    <w:rsid w:val="00D66065"/>
    <w:rsid w:val="00D67A2E"/>
    <w:rsid w:val="00D67C95"/>
    <w:rsid w:val="00D7010A"/>
    <w:rsid w:val="00D7040B"/>
    <w:rsid w:val="00D70F5E"/>
    <w:rsid w:val="00D70FF8"/>
    <w:rsid w:val="00D737B9"/>
    <w:rsid w:val="00D75843"/>
    <w:rsid w:val="00D75A88"/>
    <w:rsid w:val="00D75AC8"/>
    <w:rsid w:val="00D76E83"/>
    <w:rsid w:val="00D801CE"/>
    <w:rsid w:val="00D8036A"/>
    <w:rsid w:val="00D81307"/>
    <w:rsid w:val="00D817FD"/>
    <w:rsid w:val="00D820F3"/>
    <w:rsid w:val="00D84268"/>
    <w:rsid w:val="00D844E7"/>
    <w:rsid w:val="00D84C3F"/>
    <w:rsid w:val="00D84E3C"/>
    <w:rsid w:val="00D8778A"/>
    <w:rsid w:val="00D9120D"/>
    <w:rsid w:val="00D912DF"/>
    <w:rsid w:val="00D91384"/>
    <w:rsid w:val="00D92265"/>
    <w:rsid w:val="00D9230B"/>
    <w:rsid w:val="00D94FF3"/>
    <w:rsid w:val="00D952B6"/>
    <w:rsid w:val="00D957C0"/>
    <w:rsid w:val="00D95BFF"/>
    <w:rsid w:val="00D95E5B"/>
    <w:rsid w:val="00D9669B"/>
    <w:rsid w:val="00D96CFF"/>
    <w:rsid w:val="00DA0FC0"/>
    <w:rsid w:val="00DA15C1"/>
    <w:rsid w:val="00DA1642"/>
    <w:rsid w:val="00DA1D80"/>
    <w:rsid w:val="00DA2046"/>
    <w:rsid w:val="00DA31CF"/>
    <w:rsid w:val="00DA37DC"/>
    <w:rsid w:val="00DA3F00"/>
    <w:rsid w:val="00DA5495"/>
    <w:rsid w:val="00DA5E7E"/>
    <w:rsid w:val="00DA6AC3"/>
    <w:rsid w:val="00DA727D"/>
    <w:rsid w:val="00DA7BC7"/>
    <w:rsid w:val="00DB0564"/>
    <w:rsid w:val="00DB1539"/>
    <w:rsid w:val="00DB28C4"/>
    <w:rsid w:val="00DB3585"/>
    <w:rsid w:val="00DB35C7"/>
    <w:rsid w:val="00DB39DE"/>
    <w:rsid w:val="00DB4322"/>
    <w:rsid w:val="00DB5631"/>
    <w:rsid w:val="00DB5EE5"/>
    <w:rsid w:val="00DB749A"/>
    <w:rsid w:val="00DB7E8C"/>
    <w:rsid w:val="00DC0363"/>
    <w:rsid w:val="00DC0F93"/>
    <w:rsid w:val="00DC1763"/>
    <w:rsid w:val="00DC28A6"/>
    <w:rsid w:val="00DC4EAD"/>
    <w:rsid w:val="00DC4FB1"/>
    <w:rsid w:val="00DC53FA"/>
    <w:rsid w:val="00DC6A94"/>
    <w:rsid w:val="00DC73B8"/>
    <w:rsid w:val="00DC79DE"/>
    <w:rsid w:val="00DC7B88"/>
    <w:rsid w:val="00DC7CE0"/>
    <w:rsid w:val="00DD1D01"/>
    <w:rsid w:val="00DD1ED7"/>
    <w:rsid w:val="00DD242B"/>
    <w:rsid w:val="00DD2A7E"/>
    <w:rsid w:val="00DD3430"/>
    <w:rsid w:val="00DD3F9F"/>
    <w:rsid w:val="00DD425E"/>
    <w:rsid w:val="00DD6396"/>
    <w:rsid w:val="00DD6C70"/>
    <w:rsid w:val="00DE21CF"/>
    <w:rsid w:val="00DE246F"/>
    <w:rsid w:val="00DE277D"/>
    <w:rsid w:val="00DE3E7C"/>
    <w:rsid w:val="00DE4664"/>
    <w:rsid w:val="00DE5EB6"/>
    <w:rsid w:val="00DF02EC"/>
    <w:rsid w:val="00DF32AF"/>
    <w:rsid w:val="00DF387F"/>
    <w:rsid w:val="00DF4F19"/>
    <w:rsid w:val="00DF5270"/>
    <w:rsid w:val="00E00A7B"/>
    <w:rsid w:val="00E01C2E"/>
    <w:rsid w:val="00E028E6"/>
    <w:rsid w:val="00E046C1"/>
    <w:rsid w:val="00E04D67"/>
    <w:rsid w:val="00E05AE4"/>
    <w:rsid w:val="00E06AF4"/>
    <w:rsid w:val="00E07E45"/>
    <w:rsid w:val="00E07F9D"/>
    <w:rsid w:val="00E10317"/>
    <w:rsid w:val="00E1088A"/>
    <w:rsid w:val="00E11B8D"/>
    <w:rsid w:val="00E139D0"/>
    <w:rsid w:val="00E145E0"/>
    <w:rsid w:val="00E147B3"/>
    <w:rsid w:val="00E14913"/>
    <w:rsid w:val="00E150B1"/>
    <w:rsid w:val="00E156FD"/>
    <w:rsid w:val="00E15DF2"/>
    <w:rsid w:val="00E175FF"/>
    <w:rsid w:val="00E17CFB"/>
    <w:rsid w:val="00E20661"/>
    <w:rsid w:val="00E20862"/>
    <w:rsid w:val="00E20AD1"/>
    <w:rsid w:val="00E20B41"/>
    <w:rsid w:val="00E216A5"/>
    <w:rsid w:val="00E224C9"/>
    <w:rsid w:val="00E226A4"/>
    <w:rsid w:val="00E226BD"/>
    <w:rsid w:val="00E229F7"/>
    <w:rsid w:val="00E22EE3"/>
    <w:rsid w:val="00E23EA6"/>
    <w:rsid w:val="00E2485F"/>
    <w:rsid w:val="00E24EA6"/>
    <w:rsid w:val="00E250DB"/>
    <w:rsid w:val="00E25E64"/>
    <w:rsid w:val="00E26F79"/>
    <w:rsid w:val="00E31AAD"/>
    <w:rsid w:val="00E32376"/>
    <w:rsid w:val="00E3259C"/>
    <w:rsid w:val="00E32E0E"/>
    <w:rsid w:val="00E33802"/>
    <w:rsid w:val="00E33814"/>
    <w:rsid w:val="00E35699"/>
    <w:rsid w:val="00E356DB"/>
    <w:rsid w:val="00E35F47"/>
    <w:rsid w:val="00E37549"/>
    <w:rsid w:val="00E377BF"/>
    <w:rsid w:val="00E40CD1"/>
    <w:rsid w:val="00E428CE"/>
    <w:rsid w:val="00E43248"/>
    <w:rsid w:val="00E452D0"/>
    <w:rsid w:val="00E45A9D"/>
    <w:rsid w:val="00E460A1"/>
    <w:rsid w:val="00E509CB"/>
    <w:rsid w:val="00E5124B"/>
    <w:rsid w:val="00E515A3"/>
    <w:rsid w:val="00E52F76"/>
    <w:rsid w:val="00E5315C"/>
    <w:rsid w:val="00E53397"/>
    <w:rsid w:val="00E55CAA"/>
    <w:rsid w:val="00E56D31"/>
    <w:rsid w:val="00E61134"/>
    <w:rsid w:val="00E62588"/>
    <w:rsid w:val="00E630F7"/>
    <w:rsid w:val="00E631A1"/>
    <w:rsid w:val="00E64533"/>
    <w:rsid w:val="00E66346"/>
    <w:rsid w:val="00E705E5"/>
    <w:rsid w:val="00E70B0C"/>
    <w:rsid w:val="00E71271"/>
    <w:rsid w:val="00E7203A"/>
    <w:rsid w:val="00E723D3"/>
    <w:rsid w:val="00E7242A"/>
    <w:rsid w:val="00E73E01"/>
    <w:rsid w:val="00E757B2"/>
    <w:rsid w:val="00E76141"/>
    <w:rsid w:val="00E776FE"/>
    <w:rsid w:val="00E801CB"/>
    <w:rsid w:val="00E83280"/>
    <w:rsid w:val="00E832C9"/>
    <w:rsid w:val="00E83E6E"/>
    <w:rsid w:val="00E84575"/>
    <w:rsid w:val="00E85483"/>
    <w:rsid w:val="00E85644"/>
    <w:rsid w:val="00E86057"/>
    <w:rsid w:val="00E87AE6"/>
    <w:rsid w:val="00E91BF2"/>
    <w:rsid w:val="00E91D91"/>
    <w:rsid w:val="00E9217E"/>
    <w:rsid w:val="00E92C3D"/>
    <w:rsid w:val="00E92F0A"/>
    <w:rsid w:val="00E93A7A"/>
    <w:rsid w:val="00E93B3D"/>
    <w:rsid w:val="00E94307"/>
    <w:rsid w:val="00E94762"/>
    <w:rsid w:val="00E94E96"/>
    <w:rsid w:val="00E951C0"/>
    <w:rsid w:val="00E95318"/>
    <w:rsid w:val="00E9627E"/>
    <w:rsid w:val="00E967BC"/>
    <w:rsid w:val="00E96FBC"/>
    <w:rsid w:val="00E9738B"/>
    <w:rsid w:val="00EA0281"/>
    <w:rsid w:val="00EA0BD3"/>
    <w:rsid w:val="00EA0BFA"/>
    <w:rsid w:val="00EA0E05"/>
    <w:rsid w:val="00EA2438"/>
    <w:rsid w:val="00EA2730"/>
    <w:rsid w:val="00EA329E"/>
    <w:rsid w:val="00EA3BD6"/>
    <w:rsid w:val="00EA3CE4"/>
    <w:rsid w:val="00EA5029"/>
    <w:rsid w:val="00EA665C"/>
    <w:rsid w:val="00EA71ED"/>
    <w:rsid w:val="00EA7F1F"/>
    <w:rsid w:val="00EB068E"/>
    <w:rsid w:val="00EB0C6D"/>
    <w:rsid w:val="00EB2435"/>
    <w:rsid w:val="00EB2ACD"/>
    <w:rsid w:val="00EB3495"/>
    <w:rsid w:val="00EB534C"/>
    <w:rsid w:val="00EB59B0"/>
    <w:rsid w:val="00EB6C53"/>
    <w:rsid w:val="00EB73CD"/>
    <w:rsid w:val="00EB7C50"/>
    <w:rsid w:val="00EB7E4D"/>
    <w:rsid w:val="00EC0653"/>
    <w:rsid w:val="00EC07C3"/>
    <w:rsid w:val="00EC0AC3"/>
    <w:rsid w:val="00EC21CB"/>
    <w:rsid w:val="00EC2478"/>
    <w:rsid w:val="00EC36DD"/>
    <w:rsid w:val="00EC555C"/>
    <w:rsid w:val="00EC6337"/>
    <w:rsid w:val="00EC7FF4"/>
    <w:rsid w:val="00ED0DE8"/>
    <w:rsid w:val="00ED2447"/>
    <w:rsid w:val="00ED3534"/>
    <w:rsid w:val="00ED3B7D"/>
    <w:rsid w:val="00ED44E2"/>
    <w:rsid w:val="00ED58F2"/>
    <w:rsid w:val="00ED5E58"/>
    <w:rsid w:val="00ED67CC"/>
    <w:rsid w:val="00EE0A49"/>
    <w:rsid w:val="00EE0A4B"/>
    <w:rsid w:val="00EE15CA"/>
    <w:rsid w:val="00EE1785"/>
    <w:rsid w:val="00EE18BB"/>
    <w:rsid w:val="00EE1CDA"/>
    <w:rsid w:val="00EE24B7"/>
    <w:rsid w:val="00EE2AAB"/>
    <w:rsid w:val="00EE6231"/>
    <w:rsid w:val="00EE62B4"/>
    <w:rsid w:val="00EF0E50"/>
    <w:rsid w:val="00EF20FD"/>
    <w:rsid w:val="00EF3A4A"/>
    <w:rsid w:val="00EF3D43"/>
    <w:rsid w:val="00EF493B"/>
    <w:rsid w:val="00EF4F32"/>
    <w:rsid w:val="00EF70A7"/>
    <w:rsid w:val="00F000F0"/>
    <w:rsid w:val="00F00923"/>
    <w:rsid w:val="00F00C9D"/>
    <w:rsid w:val="00F01A58"/>
    <w:rsid w:val="00F023A1"/>
    <w:rsid w:val="00F0301D"/>
    <w:rsid w:val="00F03891"/>
    <w:rsid w:val="00F05EED"/>
    <w:rsid w:val="00F06F02"/>
    <w:rsid w:val="00F12062"/>
    <w:rsid w:val="00F1236A"/>
    <w:rsid w:val="00F13206"/>
    <w:rsid w:val="00F1399C"/>
    <w:rsid w:val="00F144C4"/>
    <w:rsid w:val="00F158BA"/>
    <w:rsid w:val="00F15D02"/>
    <w:rsid w:val="00F16BB1"/>
    <w:rsid w:val="00F17389"/>
    <w:rsid w:val="00F20046"/>
    <w:rsid w:val="00F206FE"/>
    <w:rsid w:val="00F21048"/>
    <w:rsid w:val="00F218EF"/>
    <w:rsid w:val="00F22444"/>
    <w:rsid w:val="00F2357F"/>
    <w:rsid w:val="00F24A57"/>
    <w:rsid w:val="00F24F4D"/>
    <w:rsid w:val="00F2617C"/>
    <w:rsid w:val="00F2643A"/>
    <w:rsid w:val="00F2666D"/>
    <w:rsid w:val="00F2699C"/>
    <w:rsid w:val="00F27C63"/>
    <w:rsid w:val="00F27E0C"/>
    <w:rsid w:val="00F3002F"/>
    <w:rsid w:val="00F31419"/>
    <w:rsid w:val="00F323E1"/>
    <w:rsid w:val="00F33167"/>
    <w:rsid w:val="00F3383E"/>
    <w:rsid w:val="00F346BC"/>
    <w:rsid w:val="00F3521B"/>
    <w:rsid w:val="00F35561"/>
    <w:rsid w:val="00F35865"/>
    <w:rsid w:val="00F3636B"/>
    <w:rsid w:val="00F36494"/>
    <w:rsid w:val="00F37922"/>
    <w:rsid w:val="00F37AEF"/>
    <w:rsid w:val="00F404B1"/>
    <w:rsid w:val="00F41D79"/>
    <w:rsid w:val="00F42C2B"/>
    <w:rsid w:val="00F44833"/>
    <w:rsid w:val="00F47085"/>
    <w:rsid w:val="00F47669"/>
    <w:rsid w:val="00F47AFE"/>
    <w:rsid w:val="00F50020"/>
    <w:rsid w:val="00F50849"/>
    <w:rsid w:val="00F52A4B"/>
    <w:rsid w:val="00F52FA8"/>
    <w:rsid w:val="00F542D8"/>
    <w:rsid w:val="00F543CD"/>
    <w:rsid w:val="00F548C8"/>
    <w:rsid w:val="00F54F62"/>
    <w:rsid w:val="00F5765A"/>
    <w:rsid w:val="00F57BBC"/>
    <w:rsid w:val="00F57C72"/>
    <w:rsid w:val="00F57E90"/>
    <w:rsid w:val="00F6021A"/>
    <w:rsid w:val="00F61564"/>
    <w:rsid w:val="00F61FDE"/>
    <w:rsid w:val="00F63FA3"/>
    <w:rsid w:val="00F64563"/>
    <w:rsid w:val="00F64966"/>
    <w:rsid w:val="00F64F05"/>
    <w:rsid w:val="00F657EF"/>
    <w:rsid w:val="00F66139"/>
    <w:rsid w:val="00F669E3"/>
    <w:rsid w:val="00F67437"/>
    <w:rsid w:val="00F677F5"/>
    <w:rsid w:val="00F70A6C"/>
    <w:rsid w:val="00F71026"/>
    <w:rsid w:val="00F71042"/>
    <w:rsid w:val="00F71F79"/>
    <w:rsid w:val="00F721A1"/>
    <w:rsid w:val="00F724E3"/>
    <w:rsid w:val="00F72FE3"/>
    <w:rsid w:val="00F73B28"/>
    <w:rsid w:val="00F74A7A"/>
    <w:rsid w:val="00F75972"/>
    <w:rsid w:val="00F767A2"/>
    <w:rsid w:val="00F77CFA"/>
    <w:rsid w:val="00F80D8F"/>
    <w:rsid w:val="00F816E0"/>
    <w:rsid w:val="00F81B40"/>
    <w:rsid w:val="00F81F25"/>
    <w:rsid w:val="00F8254D"/>
    <w:rsid w:val="00F82FA6"/>
    <w:rsid w:val="00F837DD"/>
    <w:rsid w:val="00F83C74"/>
    <w:rsid w:val="00F846CC"/>
    <w:rsid w:val="00F849D7"/>
    <w:rsid w:val="00F84A2F"/>
    <w:rsid w:val="00F850EB"/>
    <w:rsid w:val="00F85744"/>
    <w:rsid w:val="00F87D07"/>
    <w:rsid w:val="00F90391"/>
    <w:rsid w:val="00F9046C"/>
    <w:rsid w:val="00F9068C"/>
    <w:rsid w:val="00F90C86"/>
    <w:rsid w:val="00F915AB"/>
    <w:rsid w:val="00F91622"/>
    <w:rsid w:val="00F91DAC"/>
    <w:rsid w:val="00F92174"/>
    <w:rsid w:val="00F9410A"/>
    <w:rsid w:val="00F9437C"/>
    <w:rsid w:val="00F9495D"/>
    <w:rsid w:val="00F95013"/>
    <w:rsid w:val="00F9632D"/>
    <w:rsid w:val="00F96E7C"/>
    <w:rsid w:val="00FA0509"/>
    <w:rsid w:val="00FA0E7C"/>
    <w:rsid w:val="00FA105B"/>
    <w:rsid w:val="00FA1D8F"/>
    <w:rsid w:val="00FA290E"/>
    <w:rsid w:val="00FA37D0"/>
    <w:rsid w:val="00FA4C7C"/>
    <w:rsid w:val="00FA4D07"/>
    <w:rsid w:val="00FA53C1"/>
    <w:rsid w:val="00FA5871"/>
    <w:rsid w:val="00FA6225"/>
    <w:rsid w:val="00FA6686"/>
    <w:rsid w:val="00FA7AA6"/>
    <w:rsid w:val="00FA7C04"/>
    <w:rsid w:val="00FB0443"/>
    <w:rsid w:val="00FB16D4"/>
    <w:rsid w:val="00FB18E8"/>
    <w:rsid w:val="00FB22E5"/>
    <w:rsid w:val="00FB2C3B"/>
    <w:rsid w:val="00FB2CFF"/>
    <w:rsid w:val="00FB2F94"/>
    <w:rsid w:val="00FB3226"/>
    <w:rsid w:val="00FB3CD6"/>
    <w:rsid w:val="00FB52FD"/>
    <w:rsid w:val="00FB7CD0"/>
    <w:rsid w:val="00FB7DFD"/>
    <w:rsid w:val="00FC0A86"/>
    <w:rsid w:val="00FC1859"/>
    <w:rsid w:val="00FC2742"/>
    <w:rsid w:val="00FC27AA"/>
    <w:rsid w:val="00FC2DFC"/>
    <w:rsid w:val="00FC37F0"/>
    <w:rsid w:val="00FC3BBC"/>
    <w:rsid w:val="00FC3EEB"/>
    <w:rsid w:val="00FC4738"/>
    <w:rsid w:val="00FC5089"/>
    <w:rsid w:val="00FC553E"/>
    <w:rsid w:val="00FC65A0"/>
    <w:rsid w:val="00FC681E"/>
    <w:rsid w:val="00FC6A30"/>
    <w:rsid w:val="00FC6C2F"/>
    <w:rsid w:val="00FC7780"/>
    <w:rsid w:val="00FD1079"/>
    <w:rsid w:val="00FD10D2"/>
    <w:rsid w:val="00FD1B93"/>
    <w:rsid w:val="00FD282A"/>
    <w:rsid w:val="00FD2A71"/>
    <w:rsid w:val="00FD3A3C"/>
    <w:rsid w:val="00FD3EA1"/>
    <w:rsid w:val="00FD4CC0"/>
    <w:rsid w:val="00FD6318"/>
    <w:rsid w:val="00FD6A3D"/>
    <w:rsid w:val="00FD774F"/>
    <w:rsid w:val="00FE22FE"/>
    <w:rsid w:val="00FE281E"/>
    <w:rsid w:val="00FE446F"/>
    <w:rsid w:val="00FE6F8E"/>
    <w:rsid w:val="00FE74FC"/>
    <w:rsid w:val="00FE761D"/>
    <w:rsid w:val="00FE76FA"/>
    <w:rsid w:val="00FF01C5"/>
    <w:rsid w:val="00FF1716"/>
    <w:rsid w:val="00FF2A88"/>
    <w:rsid w:val="00FF45BE"/>
    <w:rsid w:val="00FF46A9"/>
    <w:rsid w:val="00FF5173"/>
    <w:rsid w:val="00FF51D0"/>
    <w:rsid w:val="00FF52CC"/>
    <w:rsid w:val="00FF60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CG Times (W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A5BB8"/>
    <w:pPr>
      <w:overflowPunct w:val="0"/>
      <w:autoSpaceDE w:val="0"/>
      <w:autoSpaceDN w:val="0"/>
      <w:adjustRightInd w:val="0"/>
      <w:spacing w:after="180"/>
      <w:textAlignment w:val="baseline"/>
    </w:pPr>
    <w:rPr>
      <w:rFonts w:ascii="Times New Roman" w:hAnsi="Times New Roman" w:cs="Times New Roman"/>
      <w:lang w:val="en-GB"/>
    </w:rPr>
  </w:style>
  <w:style w:type="paragraph" w:styleId="Heading1">
    <w:name w:val="heading 1"/>
    <w:basedOn w:val="Normal"/>
    <w:next w:val="Normal"/>
    <w:link w:val="Heading1Char"/>
    <w:uiPriority w:val="99"/>
    <w:qFormat/>
    <w:rsid w:val="00A63872"/>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A63872"/>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A63872"/>
    <w:pPr>
      <w:spacing w:before="120"/>
      <w:outlineLvl w:val="2"/>
    </w:pPr>
    <w:rPr>
      <w:sz w:val="28"/>
    </w:rPr>
  </w:style>
  <w:style w:type="paragraph" w:styleId="Heading4">
    <w:name w:val="heading 4"/>
    <w:aliases w:val="h4"/>
    <w:basedOn w:val="Heading3"/>
    <w:next w:val="Normal"/>
    <w:link w:val="Heading4Char"/>
    <w:uiPriority w:val="99"/>
    <w:qFormat/>
    <w:rsid w:val="00A63872"/>
    <w:pPr>
      <w:ind w:left="1418" w:hanging="1418"/>
      <w:outlineLvl w:val="3"/>
    </w:pPr>
    <w:rPr>
      <w:sz w:val="24"/>
    </w:rPr>
  </w:style>
  <w:style w:type="paragraph" w:styleId="Heading5">
    <w:name w:val="heading 5"/>
    <w:basedOn w:val="Heading4"/>
    <w:next w:val="Normal"/>
    <w:link w:val="Heading5Char"/>
    <w:uiPriority w:val="99"/>
    <w:qFormat/>
    <w:rsid w:val="00A63872"/>
    <w:pPr>
      <w:ind w:left="1701" w:hanging="1701"/>
      <w:outlineLvl w:val="4"/>
    </w:pPr>
    <w:rPr>
      <w:sz w:val="22"/>
    </w:rPr>
  </w:style>
  <w:style w:type="paragraph" w:styleId="Heading6">
    <w:name w:val="heading 6"/>
    <w:basedOn w:val="H6"/>
    <w:next w:val="Normal"/>
    <w:link w:val="Heading6Char"/>
    <w:uiPriority w:val="99"/>
    <w:qFormat/>
    <w:rsid w:val="00A63872"/>
    <w:pPr>
      <w:outlineLvl w:val="5"/>
    </w:pPr>
  </w:style>
  <w:style w:type="paragraph" w:styleId="Heading7">
    <w:name w:val="heading 7"/>
    <w:basedOn w:val="H6"/>
    <w:next w:val="Normal"/>
    <w:link w:val="Heading7Char"/>
    <w:uiPriority w:val="99"/>
    <w:qFormat/>
    <w:rsid w:val="00A63872"/>
    <w:pPr>
      <w:outlineLvl w:val="6"/>
    </w:pPr>
  </w:style>
  <w:style w:type="paragraph" w:styleId="Heading8">
    <w:name w:val="heading 8"/>
    <w:basedOn w:val="Heading1"/>
    <w:next w:val="Normal"/>
    <w:link w:val="Heading8Char"/>
    <w:uiPriority w:val="99"/>
    <w:qFormat/>
    <w:rsid w:val="00A63872"/>
    <w:pPr>
      <w:ind w:left="0" w:firstLine="0"/>
      <w:outlineLvl w:val="7"/>
    </w:pPr>
  </w:style>
  <w:style w:type="paragraph" w:styleId="Heading9">
    <w:name w:val="heading 9"/>
    <w:basedOn w:val="Heading8"/>
    <w:next w:val="Normal"/>
    <w:link w:val="Heading9Char"/>
    <w:uiPriority w:val="9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56AA6"/>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693DF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693DF5"/>
    <w:rPr>
      <w:rFonts w:ascii="Cambria" w:hAnsi="Cambria" w:cs="Times New Roman"/>
      <w:b/>
      <w:bCs/>
      <w:sz w:val="26"/>
      <w:szCs w:val="26"/>
      <w:lang w:val="en-GB"/>
    </w:rPr>
  </w:style>
  <w:style w:type="character" w:customStyle="1" w:styleId="Heading4Char">
    <w:name w:val="Heading 4 Char"/>
    <w:aliases w:val="h4 Char"/>
    <w:basedOn w:val="DefaultParagraphFont"/>
    <w:link w:val="Heading4"/>
    <w:uiPriority w:val="99"/>
    <w:semiHidden/>
    <w:locked/>
    <w:rsid w:val="00693DF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693DF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693DF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693DF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693DF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693DF5"/>
    <w:rPr>
      <w:rFonts w:ascii="Cambria" w:hAnsi="Cambria" w:cs="Times New Roman"/>
      <w:lang w:val="en-GB"/>
    </w:rPr>
  </w:style>
  <w:style w:type="paragraph" w:styleId="TOC8">
    <w:name w:val="toc 8"/>
    <w:basedOn w:val="TOC1"/>
    <w:uiPriority w:val="99"/>
    <w:semiHidden/>
    <w:rsid w:val="00A63872"/>
    <w:pPr>
      <w:spacing w:before="180"/>
      <w:ind w:left="2693" w:hanging="2693"/>
    </w:pPr>
    <w:rPr>
      <w:b/>
    </w:rPr>
  </w:style>
  <w:style w:type="paragraph" w:styleId="TOC1">
    <w:name w:val="toc 1"/>
    <w:basedOn w:val="Normal"/>
    <w:uiPriority w:val="99"/>
    <w:semiHidden/>
    <w:rsid w:val="00A63872"/>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TOC5">
    <w:name w:val="toc 5"/>
    <w:basedOn w:val="TOC4"/>
    <w:uiPriority w:val="99"/>
    <w:semiHidden/>
    <w:rsid w:val="00A63872"/>
    <w:pPr>
      <w:ind w:left="1701" w:hanging="1701"/>
    </w:pPr>
  </w:style>
  <w:style w:type="paragraph" w:styleId="TOC4">
    <w:name w:val="toc 4"/>
    <w:basedOn w:val="TOC3"/>
    <w:uiPriority w:val="99"/>
    <w:semiHidden/>
    <w:rsid w:val="00A63872"/>
    <w:pPr>
      <w:ind w:left="1418" w:hanging="1418"/>
    </w:pPr>
  </w:style>
  <w:style w:type="paragraph" w:styleId="TOC3">
    <w:name w:val="toc 3"/>
    <w:basedOn w:val="TOC2"/>
    <w:uiPriority w:val="99"/>
    <w:semiHidden/>
    <w:rsid w:val="00A63872"/>
    <w:pPr>
      <w:ind w:left="1134" w:hanging="1134"/>
    </w:pPr>
  </w:style>
  <w:style w:type="paragraph" w:styleId="TOC2">
    <w:name w:val="toc 2"/>
    <w:basedOn w:val="TOC1"/>
    <w:uiPriority w:val="99"/>
    <w:semiHidden/>
    <w:rsid w:val="00A63872"/>
    <w:pPr>
      <w:keepNext w:val="0"/>
      <w:spacing w:before="0"/>
      <w:ind w:left="851" w:hanging="851"/>
    </w:pPr>
    <w:rPr>
      <w:sz w:val="20"/>
    </w:rPr>
  </w:style>
  <w:style w:type="paragraph" w:styleId="Index2">
    <w:name w:val="index 2"/>
    <w:basedOn w:val="Index1"/>
    <w:uiPriority w:val="99"/>
    <w:semiHidden/>
    <w:rsid w:val="00A63872"/>
    <w:pPr>
      <w:ind w:left="284"/>
    </w:pPr>
  </w:style>
  <w:style w:type="paragraph" w:styleId="Index1">
    <w:name w:val="index 1"/>
    <w:basedOn w:val="Normal"/>
    <w:uiPriority w:val="99"/>
    <w:semiHidden/>
    <w:rsid w:val="00A63872"/>
    <w:pPr>
      <w:keepLines/>
      <w:spacing w:after="0"/>
    </w:pPr>
  </w:style>
  <w:style w:type="paragraph" w:customStyle="1" w:styleId="ZH">
    <w:name w:val="ZH"/>
    <w:uiPriority w:val="99"/>
    <w:rsid w:val="00A63872"/>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Heading1"/>
    <w:next w:val="Normal"/>
    <w:uiPriority w:val="99"/>
    <w:rsid w:val="00A63872"/>
    <w:pPr>
      <w:outlineLvl w:val="9"/>
    </w:pPr>
  </w:style>
  <w:style w:type="paragraph" w:styleId="ListNumber2">
    <w:name w:val="List Number 2"/>
    <w:basedOn w:val="ListNumber"/>
    <w:uiPriority w:val="99"/>
    <w:rsid w:val="00A6387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63872"/>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693DF5"/>
    <w:rPr>
      <w:rFonts w:ascii="Times New Roman" w:hAnsi="Times New Roman" w:cs="Times New Roman"/>
      <w:sz w:val="20"/>
      <w:szCs w:val="20"/>
      <w:lang w:val="en-GB"/>
    </w:rPr>
  </w:style>
  <w:style w:type="character" w:styleId="FootnoteReference">
    <w:name w:val="footnote reference"/>
    <w:basedOn w:val="DefaultParagraphFont"/>
    <w:uiPriority w:val="99"/>
    <w:semiHidden/>
    <w:rsid w:val="00A63872"/>
    <w:rPr>
      <w:rFonts w:cs="Times New Roman"/>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693DF5"/>
    <w:rPr>
      <w:rFonts w:ascii="Times New Roman" w:hAnsi="Times New Roman" w:cs="Times New Roman"/>
      <w:sz w:val="20"/>
      <w:szCs w:val="20"/>
      <w:lang w:val="en-GB"/>
    </w:rPr>
  </w:style>
  <w:style w:type="paragraph" w:customStyle="1" w:styleId="TAH">
    <w:name w:val="TAH"/>
    <w:basedOn w:val="TAC"/>
    <w:uiPriority w:val="99"/>
    <w:rsid w:val="00A63872"/>
    <w:rPr>
      <w:b/>
    </w:rPr>
  </w:style>
  <w:style w:type="paragraph" w:customStyle="1" w:styleId="TAC">
    <w:name w:val="TAC"/>
    <w:basedOn w:val="TAL"/>
    <w:uiPriority w:val="99"/>
    <w:rsid w:val="00A63872"/>
    <w:pPr>
      <w:jc w:val="center"/>
    </w:pPr>
  </w:style>
  <w:style w:type="paragraph" w:customStyle="1" w:styleId="TF">
    <w:name w:val="TF"/>
    <w:basedOn w:val="TH"/>
    <w:uiPriority w:val="99"/>
    <w:rsid w:val="00A63872"/>
    <w:pPr>
      <w:keepNext w:val="0"/>
      <w:spacing w:before="0" w:after="240"/>
    </w:pPr>
  </w:style>
  <w:style w:type="paragraph" w:customStyle="1" w:styleId="NO">
    <w:name w:val="NO"/>
    <w:basedOn w:val="Normal"/>
    <w:uiPriority w:val="99"/>
    <w:rsid w:val="00A63872"/>
    <w:pPr>
      <w:keepLines/>
      <w:ind w:left="1135" w:hanging="851"/>
    </w:pPr>
  </w:style>
  <w:style w:type="paragraph" w:styleId="TOC9">
    <w:name w:val="toc 9"/>
    <w:basedOn w:val="TOC8"/>
    <w:uiPriority w:val="99"/>
    <w:semiHidden/>
    <w:rsid w:val="00A63872"/>
    <w:pPr>
      <w:ind w:left="1418" w:hanging="1418"/>
    </w:pPr>
  </w:style>
  <w:style w:type="paragraph" w:customStyle="1" w:styleId="EX">
    <w:name w:val="EX"/>
    <w:basedOn w:val="Normal"/>
    <w:uiPriority w:val="99"/>
    <w:rsid w:val="00A63872"/>
    <w:pPr>
      <w:keepLines/>
      <w:ind w:left="1702" w:hanging="1418"/>
    </w:pPr>
  </w:style>
  <w:style w:type="paragraph" w:customStyle="1" w:styleId="FP">
    <w:name w:val="FP"/>
    <w:basedOn w:val="Normal"/>
    <w:uiPriority w:val="99"/>
    <w:rsid w:val="00A63872"/>
    <w:pPr>
      <w:spacing w:after="0"/>
    </w:pPr>
  </w:style>
  <w:style w:type="paragraph" w:customStyle="1" w:styleId="LD">
    <w:name w:val="LD"/>
    <w:uiPriority w:val="99"/>
    <w:rsid w:val="00A63872"/>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uiPriority w:val="99"/>
    <w:rsid w:val="00A63872"/>
    <w:pPr>
      <w:spacing w:after="0"/>
    </w:pPr>
  </w:style>
  <w:style w:type="paragraph" w:customStyle="1" w:styleId="EW">
    <w:name w:val="EW"/>
    <w:basedOn w:val="EX"/>
    <w:uiPriority w:val="99"/>
    <w:rsid w:val="00A63872"/>
    <w:pPr>
      <w:spacing w:after="0"/>
    </w:pPr>
  </w:style>
  <w:style w:type="paragraph" w:styleId="TOC6">
    <w:name w:val="toc 6"/>
    <w:basedOn w:val="TOC5"/>
    <w:next w:val="Normal"/>
    <w:uiPriority w:val="99"/>
    <w:semiHidden/>
    <w:rsid w:val="00A63872"/>
    <w:pPr>
      <w:ind w:left="1985" w:hanging="1985"/>
    </w:pPr>
  </w:style>
  <w:style w:type="paragraph" w:styleId="TOC7">
    <w:name w:val="toc 7"/>
    <w:basedOn w:val="TOC6"/>
    <w:next w:val="Normal"/>
    <w:uiPriority w:val="99"/>
    <w:semiHidden/>
    <w:rsid w:val="00A63872"/>
    <w:pPr>
      <w:ind w:left="2268" w:hanging="2268"/>
    </w:pPr>
  </w:style>
  <w:style w:type="paragraph" w:styleId="ListBullet2">
    <w:name w:val="List Bullet 2"/>
    <w:basedOn w:val="ListBullet"/>
    <w:uiPriority w:val="99"/>
    <w:rsid w:val="00A63872"/>
    <w:pPr>
      <w:ind w:left="851"/>
    </w:pPr>
  </w:style>
  <w:style w:type="paragraph" w:styleId="ListBullet3">
    <w:name w:val="List Bullet 3"/>
    <w:basedOn w:val="ListBullet2"/>
    <w:uiPriority w:val="99"/>
    <w:rsid w:val="00A63872"/>
    <w:pPr>
      <w:ind w:left="1135"/>
    </w:pPr>
  </w:style>
  <w:style w:type="paragraph" w:styleId="ListNumber">
    <w:name w:val="List Number"/>
    <w:basedOn w:val="List"/>
    <w:uiPriority w:val="99"/>
    <w:rsid w:val="00A63872"/>
  </w:style>
  <w:style w:type="paragraph" w:customStyle="1" w:styleId="EQ">
    <w:name w:val="EQ"/>
    <w:basedOn w:val="Normal"/>
    <w:next w:val="Normal"/>
    <w:uiPriority w:val="99"/>
    <w:rsid w:val="00A63872"/>
    <w:pPr>
      <w:keepLines/>
      <w:tabs>
        <w:tab w:val="center" w:pos="4536"/>
        <w:tab w:val="right" w:pos="9072"/>
      </w:tabs>
    </w:pPr>
    <w:rPr>
      <w:noProof/>
    </w:rPr>
  </w:style>
  <w:style w:type="paragraph" w:customStyle="1" w:styleId="TH">
    <w:name w:val="TH"/>
    <w:basedOn w:val="Normal"/>
    <w:uiPriority w:val="99"/>
    <w:rsid w:val="00A63872"/>
    <w:pPr>
      <w:keepNext/>
      <w:keepLines/>
      <w:spacing w:before="60"/>
      <w:jc w:val="center"/>
    </w:pPr>
    <w:rPr>
      <w:rFonts w:ascii="Arial" w:hAnsi="Arial"/>
      <w:b/>
    </w:rPr>
  </w:style>
  <w:style w:type="paragraph" w:customStyle="1" w:styleId="NF">
    <w:name w:val="NF"/>
    <w:basedOn w:val="NO"/>
    <w:uiPriority w:val="99"/>
    <w:rsid w:val="00A63872"/>
    <w:pPr>
      <w:keepNext/>
      <w:spacing w:after="0"/>
    </w:pPr>
    <w:rPr>
      <w:rFonts w:ascii="Arial" w:hAnsi="Arial"/>
      <w:sz w:val="18"/>
    </w:rPr>
  </w:style>
  <w:style w:type="paragraph" w:customStyle="1" w:styleId="PL">
    <w:name w:val="PL"/>
    <w:uiPriority w:val="99"/>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uiPriority w:val="99"/>
    <w:rsid w:val="00A63872"/>
    <w:pPr>
      <w:jc w:val="right"/>
    </w:pPr>
  </w:style>
  <w:style w:type="paragraph" w:customStyle="1" w:styleId="H6">
    <w:name w:val="H6"/>
    <w:basedOn w:val="Heading5"/>
    <w:next w:val="Normal"/>
    <w:uiPriority w:val="99"/>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uiPriority w:val="99"/>
    <w:rsid w:val="00A63872"/>
    <w:pPr>
      <w:keepNext/>
      <w:keepLines/>
      <w:spacing w:after="0"/>
    </w:pPr>
    <w:rPr>
      <w:rFonts w:ascii="Arial" w:hAnsi="Arial"/>
      <w:sz w:val="18"/>
    </w:rPr>
  </w:style>
  <w:style w:type="paragraph" w:customStyle="1" w:styleId="ZA">
    <w:name w:val="ZA"/>
    <w:uiPriority w:val="99"/>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uiPriority w:val="99"/>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uiPriority w:val="99"/>
    <w:rsid w:val="00A63872"/>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uiPriority w:val="99"/>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uiPriority w:val="99"/>
    <w:rsid w:val="00A63872"/>
    <w:pPr>
      <w:framePr w:wrap="notBeside" w:y="16161"/>
    </w:pPr>
  </w:style>
  <w:style w:type="character" w:customStyle="1" w:styleId="ZGSM">
    <w:name w:val="ZGSM"/>
    <w:uiPriority w:val="99"/>
    <w:rsid w:val="00A63872"/>
  </w:style>
  <w:style w:type="paragraph" w:styleId="List2">
    <w:name w:val="List 2"/>
    <w:basedOn w:val="List"/>
    <w:uiPriority w:val="99"/>
    <w:rsid w:val="00A63872"/>
    <w:pPr>
      <w:ind w:left="851"/>
    </w:pPr>
  </w:style>
  <w:style w:type="paragraph" w:customStyle="1" w:styleId="ZG">
    <w:name w:val="ZG"/>
    <w:uiPriority w:val="99"/>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List3">
    <w:name w:val="List 3"/>
    <w:basedOn w:val="List2"/>
    <w:uiPriority w:val="99"/>
    <w:rsid w:val="00A63872"/>
    <w:pPr>
      <w:ind w:left="1135"/>
    </w:pPr>
  </w:style>
  <w:style w:type="paragraph" w:styleId="List4">
    <w:name w:val="List 4"/>
    <w:basedOn w:val="List3"/>
    <w:uiPriority w:val="99"/>
    <w:rsid w:val="00A63872"/>
    <w:pPr>
      <w:ind w:left="1418"/>
    </w:pPr>
  </w:style>
  <w:style w:type="paragraph" w:styleId="List5">
    <w:name w:val="List 5"/>
    <w:basedOn w:val="List4"/>
    <w:uiPriority w:val="99"/>
    <w:rsid w:val="00A63872"/>
    <w:pPr>
      <w:ind w:left="1702"/>
    </w:pPr>
  </w:style>
  <w:style w:type="paragraph" w:customStyle="1" w:styleId="EditorsNote">
    <w:name w:val="Editor's Note"/>
    <w:basedOn w:val="NO"/>
    <w:uiPriority w:val="99"/>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uiPriority w:val="99"/>
    <w:rsid w:val="00A63872"/>
    <w:pPr>
      <w:ind w:left="1418"/>
    </w:pPr>
  </w:style>
  <w:style w:type="paragraph" w:styleId="ListBullet5">
    <w:name w:val="List Bullet 5"/>
    <w:basedOn w:val="ListBullet4"/>
    <w:uiPriority w:val="99"/>
    <w:rsid w:val="00A63872"/>
    <w:pPr>
      <w:ind w:left="1702"/>
    </w:pPr>
  </w:style>
  <w:style w:type="paragraph" w:customStyle="1" w:styleId="B1">
    <w:name w:val="B1"/>
    <w:basedOn w:val="List"/>
    <w:uiPriority w:val="99"/>
    <w:rsid w:val="00A63872"/>
  </w:style>
  <w:style w:type="paragraph" w:customStyle="1" w:styleId="B2">
    <w:name w:val="B2"/>
    <w:basedOn w:val="List2"/>
    <w:uiPriority w:val="99"/>
    <w:rsid w:val="00A63872"/>
  </w:style>
  <w:style w:type="paragraph" w:customStyle="1" w:styleId="B3">
    <w:name w:val="B3"/>
    <w:basedOn w:val="List3"/>
    <w:uiPriority w:val="99"/>
    <w:rsid w:val="00A63872"/>
  </w:style>
  <w:style w:type="paragraph" w:customStyle="1" w:styleId="B4">
    <w:name w:val="B4"/>
    <w:basedOn w:val="List4"/>
    <w:uiPriority w:val="99"/>
    <w:rsid w:val="00A63872"/>
  </w:style>
  <w:style w:type="paragraph" w:customStyle="1" w:styleId="B5">
    <w:name w:val="B5"/>
    <w:basedOn w:val="List5"/>
    <w:uiPriority w:val="99"/>
    <w:rsid w:val="00A63872"/>
  </w:style>
  <w:style w:type="paragraph" w:styleId="Footer">
    <w:name w:val="footer"/>
    <w:basedOn w:val="Header"/>
    <w:link w:val="FooterChar"/>
    <w:uiPriority w:val="99"/>
    <w:rsid w:val="00A63872"/>
    <w:pPr>
      <w:jc w:val="center"/>
    </w:pPr>
    <w:rPr>
      <w:i/>
    </w:rPr>
  </w:style>
  <w:style w:type="character" w:customStyle="1" w:styleId="FooterChar">
    <w:name w:val="Footer Char"/>
    <w:basedOn w:val="DefaultParagraphFont"/>
    <w:link w:val="Footer"/>
    <w:uiPriority w:val="99"/>
    <w:semiHidden/>
    <w:locked/>
    <w:rsid w:val="00693DF5"/>
    <w:rPr>
      <w:rFonts w:ascii="Times New Roman" w:hAnsi="Times New Roman" w:cs="Times New Roman"/>
      <w:sz w:val="20"/>
      <w:szCs w:val="20"/>
      <w:lang w:val="en-GB"/>
    </w:rPr>
  </w:style>
  <w:style w:type="paragraph" w:customStyle="1" w:styleId="ZTD">
    <w:name w:val="ZTD"/>
    <w:basedOn w:val="ZB"/>
    <w:uiPriority w:val="99"/>
    <w:rsid w:val="00A63872"/>
    <w:pPr>
      <w:framePr w:hRule="auto" w:wrap="notBeside" w:y="852"/>
    </w:pPr>
    <w:rPr>
      <w:i w:val="0"/>
      <w:sz w:val="40"/>
    </w:rPr>
  </w:style>
  <w:style w:type="character" w:customStyle="1" w:styleId="MTEquationSection">
    <w:name w:val="MTEquationSection"/>
    <w:basedOn w:val="DefaultParagraphFont"/>
    <w:uiPriority w:val="99"/>
    <w:rsid w:val="00356AA6"/>
    <w:rPr>
      <w:rFonts w:ascii="Arial" w:hAnsi="Arial" w:cs="Times New Roman"/>
      <w:color w:val="FF0000"/>
      <w:sz w:val="24"/>
    </w:rPr>
  </w:style>
  <w:style w:type="paragraph" w:styleId="BodyText3">
    <w:name w:val="Body Text 3"/>
    <w:basedOn w:val="Normal"/>
    <w:link w:val="BodyText3Char"/>
    <w:uiPriority w:val="99"/>
    <w:rsid w:val="00356AA6"/>
    <w:rPr>
      <w:i/>
    </w:rPr>
  </w:style>
  <w:style w:type="character" w:customStyle="1" w:styleId="BodyText3Char">
    <w:name w:val="Body Text 3 Char"/>
    <w:basedOn w:val="DefaultParagraphFont"/>
    <w:link w:val="BodyText3"/>
    <w:uiPriority w:val="99"/>
    <w:semiHidden/>
    <w:locked/>
    <w:rsid w:val="00693DF5"/>
    <w:rPr>
      <w:rFonts w:ascii="Times New Roman" w:hAnsi="Times New Roman" w:cs="Times New Roman"/>
      <w:sz w:val="16"/>
      <w:szCs w:val="16"/>
      <w:lang w:val="en-GB"/>
    </w:rPr>
  </w:style>
  <w:style w:type="paragraph" w:styleId="DocumentMap">
    <w:name w:val="Document Map"/>
    <w:basedOn w:val="Normal"/>
    <w:link w:val="DocumentMapChar"/>
    <w:uiPriority w:val="99"/>
    <w:semiHidden/>
    <w:rsid w:val="00356AA6"/>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693DF5"/>
    <w:rPr>
      <w:rFonts w:ascii="Tahoma" w:hAnsi="Tahoma" w:cs="Tahoma"/>
      <w:sz w:val="16"/>
      <w:szCs w:val="16"/>
      <w:lang w:val="en-GB"/>
    </w:rPr>
  </w:style>
  <w:style w:type="paragraph" w:customStyle="1" w:styleId="Bulletedo1">
    <w:name w:val="Bulleted o 1"/>
    <w:basedOn w:val="Normal"/>
    <w:uiPriority w:val="99"/>
    <w:rsid w:val="00356AA6"/>
    <w:pPr>
      <w:numPr>
        <w:numId w:val="1"/>
      </w:numPr>
    </w:pPr>
  </w:style>
  <w:style w:type="paragraph" w:customStyle="1" w:styleId="text">
    <w:name w:val="text"/>
    <w:basedOn w:val="Normal"/>
    <w:uiPriority w:val="99"/>
    <w:rsid w:val="00356AA6"/>
    <w:pPr>
      <w:spacing w:after="240"/>
      <w:jc w:val="both"/>
    </w:pPr>
    <w:rPr>
      <w:rFonts w:eastAsia="SimSun"/>
      <w:sz w:val="24"/>
      <w:lang w:val="en-US" w:eastAsia="zh-CN"/>
    </w:rPr>
  </w:style>
  <w:style w:type="paragraph" w:customStyle="1" w:styleId="Equation">
    <w:name w:val="Equation"/>
    <w:basedOn w:val="Normal"/>
    <w:next w:val="Normal"/>
    <w:uiPriority w:val="99"/>
    <w:rsid w:val="00356AA6"/>
    <w:pPr>
      <w:tabs>
        <w:tab w:val="right" w:pos="10206"/>
      </w:tabs>
      <w:spacing w:after="220"/>
      <w:ind w:left="1298"/>
    </w:pPr>
    <w:rPr>
      <w:rFonts w:ascii="Arial" w:hAnsi="Arial"/>
      <w:sz w:val="22"/>
      <w:lang w:val="en-US" w:eastAsia="zh-CN"/>
    </w:rPr>
  </w:style>
  <w:style w:type="paragraph" w:customStyle="1" w:styleId="00BodyText">
    <w:name w:val="00 BodyText"/>
    <w:basedOn w:val="Normal"/>
    <w:uiPriority w:val="99"/>
    <w:rsid w:val="00356AA6"/>
    <w:pPr>
      <w:spacing w:after="220"/>
    </w:pPr>
    <w:rPr>
      <w:rFonts w:ascii="Arial" w:hAnsi="Arial"/>
      <w:sz w:val="22"/>
      <w:lang w:val="en-US"/>
    </w:rPr>
  </w:style>
  <w:style w:type="paragraph" w:customStyle="1" w:styleId="11BodyText">
    <w:name w:val="11 BodyText"/>
    <w:basedOn w:val="Normal"/>
    <w:uiPriority w:val="99"/>
    <w:rsid w:val="00356AA6"/>
    <w:pPr>
      <w:spacing w:after="220"/>
      <w:ind w:left="1298"/>
    </w:pPr>
    <w:rPr>
      <w:rFonts w:ascii="Arial" w:hAnsi="Arial"/>
      <w:sz w:val="22"/>
      <w:lang w:val="en-US"/>
    </w:rPr>
  </w:style>
  <w:style w:type="paragraph" w:customStyle="1" w:styleId="table">
    <w:name w:val="table"/>
    <w:basedOn w:val="text"/>
    <w:next w:val="text"/>
    <w:uiPriority w:val="99"/>
    <w:rsid w:val="00356AA6"/>
    <w:pPr>
      <w:spacing w:after="0"/>
      <w:jc w:val="center"/>
    </w:pPr>
    <w:rPr>
      <w:sz w:val="20"/>
    </w:rPr>
  </w:style>
  <w:style w:type="paragraph" w:styleId="Caption">
    <w:name w:val="caption"/>
    <w:aliases w:val="cap,cap Char"/>
    <w:basedOn w:val="Normal"/>
    <w:next w:val="Normal"/>
    <w:link w:val="CaptionChar"/>
    <w:qFormat/>
    <w:rsid w:val="00356AA6"/>
    <w:pPr>
      <w:spacing w:before="120" w:after="120"/>
    </w:pPr>
    <w:rPr>
      <w:b/>
      <w:bCs/>
    </w:rPr>
  </w:style>
  <w:style w:type="paragraph" w:customStyle="1" w:styleId="bodyCharCharChar">
    <w:name w:val="body Char Char Char"/>
    <w:basedOn w:val="Normal"/>
    <w:uiPriority w:val="99"/>
    <w:rsid w:val="00356AA6"/>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uiPriority w:val="99"/>
    <w:rsid w:val="00356AA6"/>
    <w:pPr>
      <w:spacing w:after="120"/>
      <w:jc w:val="both"/>
    </w:pPr>
    <w:rPr>
      <w:rFonts w:ascii="Times" w:hAnsi="Times"/>
      <w:szCs w:val="24"/>
      <w:lang w:val="en-US"/>
    </w:rPr>
  </w:style>
  <w:style w:type="character" w:customStyle="1" w:styleId="BodyTextChar">
    <w:name w:val="Body Text Char"/>
    <w:aliases w:val="bt Char"/>
    <w:basedOn w:val="DefaultParagraphFont"/>
    <w:link w:val="BodyText"/>
    <w:uiPriority w:val="99"/>
    <w:semiHidden/>
    <w:locked/>
    <w:rsid w:val="00693DF5"/>
    <w:rPr>
      <w:rFonts w:ascii="Times New Roman" w:hAnsi="Times New Roman" w:cs="Times New Roman"/>
      <w:sz w:val="20"/>
      <w:szCs w:val="20"/>
      <w:lang w:val="en-GB"/>
    </w:rPr>
  </w:style>
  <w:style w:type="paragraph" w:styleId="BodyText2">
    <w:name w:val="Body Text 2"/>
    <w:basedOn w:val="Normal"/>
    <w:link w:val="BodyText2Char"/>
    <w:uiPriority w:val="99"/>
    <w:rsid w:val="00356AA6"/>
    <w:pPr>
      <w:tabs>
        <w:tab w:val="left" w:pos="1985"/>
      </w:tabs>
      <w:spacing w:after="0"/>
      <w:jc w:val="both"/>
    </w:pPr>
    <w:rPr>
      <w:rFonts w:ascii="Arial" w:hAnsi="Arial"/>
      <w:sz w:val="22"/>
    </w:rPr>
  </w:style>
  <w:style w:type="character" w:customStyle="1" w:styleId="BodyText2Char">
    <w:name w:val="Body Text 2 Char"/>
    <w:basedOn w:val="DefaultParagraphFont"/>
    <w:link w:val="BodyText2"/>
    <w:uiPriority w:val="99"/>
    <w:semiHidden/>
    <w:locked/>
    <w:rsid w:val="00693DF5"/>
    <w:rPr>
      <w:rFonts w:ascii="Times New Roman" w:hAnsi="Times New Roman" w:cs="Times New Roman"/>
      <w:sz w:val="20"/>
      <w:szCs w:val="20"/>
      <w:lang w:val="en-GB"/>
    </w:rPr>
  </w:style>
  <w:style w:type="paragraph" w:customStyle="1" w:styleId="body">
    <w:name w:val="body"/>
    <w:basedOn w:val="Normal"/>
    <w:uiPriority w:val="99"/>
    <w:rsid w:val="00356AA6"/>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99"/>
    <w:rsid w:val="00272FEB"/>
    <w:pPr>
      <w:spacing w:before="120" w:line="280" w:lineRule="atLeast"/>
      <w:jc w:val="both"/>
    </w:pPr>
    <w:rPr>
      <w:rFonts w:ascii="New York" w:hAnsi="New York"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505E39"/>
    <w:rPr>
      <w:rFonts w:cs="Times New Roman"/>
    </w:rPr>
  </w:style>
  <w:style w:type="character" w:styleId="CommentReference">
    <w:name w:val="annotation reference"/>
    <w:basedOn w:val="DefaultParagraphFont"/>
    <w:uiPriority w:val="99"/>
    <w:semiHidden/>
    <w:rsid w:val="00A10B48"/>
    <w:rPr>
      <w:rFonts w:cs="Times New Roman"/>
      <w:sz w:val="16"/>
      <w:szCs w:val="16"/>
    </w:rPr>
  </w:style>
  <w:style w:type="paragraph" w:styleId="CommentText">
    <w:name w:val="annotation text"/>
    <w:basedOn w:val="Normal"/>
    <w:link w:val="CommentTextChar"/>
    <w:uiPriority w:val="99"/>
    <w:semiHidden/>
    <w:rsid w:val="00A10B48"/>
  </w:style>
  <w:style w:type="character" w:customStyle="1" w:styleId="CommentTextChar">
    <w:name w:val="Comment Text Char"/>
    <w:basedOn w:val="DefaultParagraphFont"/>
    <w:link w:val="CommentText"/>
    <w:uiPriority w:val="99"/>
    <w:semiHidden/>
    <w:locked/>
    <w:rsid w:val="00693DF5"/>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rsid w:val="00A10B48"/>
    <w:rPr>
      <w:b/>
      <w:bCs/>
    </w:rPr>
  </w:style>
  <w:style w:type="character" w:customStyle="1" w:styleId="CommentSubjectChar">
    <w:name w:val="Comment Subject Char"/>
    <w:basedOn w:val="CommentTextChar"/>
    <w:link w:val="CommentSubject"/>
    <w:uiPriority w:val="99"/>
    <w:semiHidden/>
    <w:locked/>
    <w:rsid w:val="00693DF5"/>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93DF5"/>
    <w:rPr>
      <w:rFonts w:ascii="Tahoma" w:hAnsi="Tahoma" w:cs="Tahoma"/>
      <w:sz w:val="16"/>
      <w:szCs w:val="16"/>
      <w:lang w:val="en-GB"/>
    </w:rPr>
  </w:style>
  <w:style w:type="paragraph" w:customStyle="1" w:styleId="FBCharCharCharChar1">
    <w:name w:val="FB Char Char Char Char1"/>
    <w:next w:val="Normal"/>
    <w:uiPriority w:val="99"/>
    <w:semiHidden/>
    <w:rsid w:val="00675077"/>
    <w:pPr>
      <w:keepNext/>
      <w:tabs>
        <w:tab w:val="num" w:pos="720"/>
      </w:tabs>
      <w:autoSpaceDE w:val="0"/>
      <w:autoSpaceDN w:val="0"/>
      <w:adjustRightInd w:val="0"/>
      <w:ind w:left="720" w:hanging="360"/>
      <w:jc w:val="both"/>
    </w:pPr>
    <w:rPr>
      <w:rFonts w:ascii="Times New Roman" w:hAnsi="Times New Roman" w:cs="Times New Roman"/>
      <w:kern w:val="2"/>
      <w:lang w:val="en-GB" w:eastAsia="zh-CN"/>
    </w:rPr>
  </w:style>
  <w:style w:type="character" w:styleId="FollowedHyperlink">
    <w:name w:val="FollowedHyperlink"/>
    <w:basedOn w:val="DefaultParagraphFont"/>
    <w:uiPriority w:val="99"/>
    <w:rsid w:val="001309C0"/>
    <w:rPr>
      <w:rFonts w:cs="Times New Roman"/>
      <w:color w:val="800080"/>
      <w:u w:val="single"/>
    </w:rPr>
  </w:style>
  <w:style w:type="character" w:customStyle="1" w:styleId="CaptionChar">
    <w:name w:val="Caption Char"/>
    <w:aliases w:val="cap Char1,cap Char Char"/>
    <w:basedOn w:val="DefaultParagraphFont"/>
    <w:link w:val="Caption"/>
    <w:rsid w:val="00931A72"/>
    <w:rPr>
      <w:rFonts w:ascii="Times New Roman" w:hAnsi="Times New Roman" w:cs="Times New Roman"/>
      <w:b/>
      <w:bCs/>
      <w:lang w:val="en-GB"/>
    </w:rPr>
  </w:style>
  <w:style w:type="character" w:styleId="PlaceholderText">
    <w:name w:val="Placeholder Text"/>
    <w:basedOn w:val="DefaultParagraphFont"/>
    <w:uiPriority w:val="99"/>
    <w:semiHidden/>
    <w:rsid w:val="00EC2478"/>
    <w:rPr>
      <w:color w:val="808080"/>
    </w:rPr>
  </w:style>
  <w:style w:type="paragraph" w:styleId="ListParagraph">
    <w:name w:val="List Paragraph"/>
    <w:basedOn w:val="Normal"/>
    <w:uiPriority w:val="34"/>
    <w:qFormat/>
    <w:rsid w:val="00C640EA"/>
    <w:pPr>
      <w:ind w:left="720"/>
      <w:contextualSpacing/>
    </w:pPr>
  </w:style>
</w:styles>
</file>

<file path=word/webSettings.xml><?xml version="1.0" encoding="utf-8"?>
<w:webSettings xmlns:r="http://schemas.openxmlformats.org/officeDocument/2006/relationships" xmlns:w="http://schemas.openxmlformats.org/wordprocessingml/2006/main">
  <w:divs>
    <w:div w:id="362830247">
      <w:marLeft w:val="0"/>
      <w:marRight w:val="0"/>
      <w:marTop w:val="0"/>
      <w:marBottom w:val="0"/>
      <w:divBdr>
        <w:top w:val="none" w:sz="0" w:space="0" w:color="auto"/>
        <w:left w:val="none" w:sz="0" w:space="0" w:color="auto"/>
        <w:bottom w:val="none" w:sz="0" w:space="0" w:color="auto"/>
        <w:right w:val="none" w:sz="0" w:space="0" w:color="auto"/>
      </w:divBdr>
    </w:div>
    <w:div w:id="362830266">
      <w:marLeft w:val="0"/>
      <w:marRight w:val="0"/>
      <w:marTop w:val="0"/>
      <w:marBottom w:val="0"/>
      <w:divBdr>
        <w:top w:val="none" w:sz="0" w:space="0" w:color="auto"/>
        <w:left w:val="none" w:sz="0" w:space="0" w:color="auto"/>
        <w:bottom w:val="none" w:sz="0" w:space="0" w:color="auto"/>
        <w:right w:val="none" w:sz="0" w:space="0" w:color="auto"/>
      </w:divBdr>
      <w:divsChild>
        <w:div w:id="362830248">
          <w:marLeft w:val="0"/>
          <w:marRight w:val="0"/>
          <w:marTop w:val="0"/>
          <w:marBottom w:val="0"/>
          <w:divBdr>
            <w:top w:val="none" w:sz="0" w:space="0" w:color="auto"/>
            <w:left w:val="none" w:sz="0" w:space="0" w:color="auto"/>
            <w:bottom w:val="none" w:sz="0" w:space="0" w:color="auto"/>
            <w:right w:val="none" w:sz="0" w:space="0" w:color="auto"/>
          </w:divBdr>
        </w:div>
        <w:div w:id="362830256">
          <w:marLeft w:val="0"/>
          <w:marRight w:val="0"/>
          <w:marTop w:val="0"/>
          <w:marBottom w:val="0"/>
          <w:divBdr>
            <w:top w:val="none" w:sz="0" w:space="0" w:color="auto"/>
            <w:left w:val="none" w:sz="0" w:space="0" w:color="auto"/>
            <w:bottom w:val="none" w:sz="0" w:space="0" w:color="auto"/>
            <w:right w:val="none" w:sz="0" w:space="0" w:color="auto"/>
          </w:divBdr>
        </w:div>
        <w:div w:id="362830257">
          <w:marLeft w:val="0"/>
          <w:marRight w:val="0"/>
          <w:marTop w:val="0"/>
          <w:marBottom w:val="0"/>
          <w:divBdr>
            <w:top w:val="none" w:sz="0" w:space="0" w:color="auto"/>
            <w:left w:val="none" w:sz="0" w:space="0" w:color="auto"/>
            <w:bottom w:val="none" w:sz="0" w:space="0" w:color="auto"/>
            <w:right w:val="none" w:sz="0" w:space="0" w:color="auto"/>
          </w:divBdr>
        </w:div>
        <w:div w:id="362830259">
          <w:marLeft w:val="0"/>
          <w:marRight w:val="0"/>
          <w:marTop w:val="0"/>
          <w:marBottom w:val="0"/>
          <w:divBdr>
            <w:top w:val="none" w:sz="0" w:space="0" w:color="auto"/>
            <w:left w:val="none" w:sz="0" w:space="0" w:color="auto"/>
            <w:bottom w:val="none" w:sz="0" w:space="0" w:color="auto"/>
            <w:right w:val="none" w:sz="0" w:space="0" w:color="auto"/>
          </w:divBdr>
        </w:div>
        <w:div w:id="362830260">
          <w:marLeft w:val="0"/>
          <w:marRight w:val="0"/>
          <w:marTop w:val="0"/>
          <w:marBottom w:val="0"/>
          <w:divBdr>
            <w:top w:val="none" w:sz="0" w:space="0" w:color="auto"/>
            <w:left w:val="none" w:sz="0" w:space="0" w:color="auto"/>
            <w:bottom w:val="none" w:sz="0" w:space="0" w:color="auto"/>
            <w:right w:val="none" w:sz="0" w:space="0" w:color="auto"/>
          </w:divBdr>
        </w:div>
        <w:div w:id="362830261">
          <w:marLeft w:val="0"/>
          <w:marRight w:val="0"/>
          <w:marTop w:val="0"/>
          <w:marBottom w:val="0"/>
          <w:divBdr>
            <w:top w:val="none" w:sz="0" w:space="0" w:color="auto"/>
            <w:left w:val="none" w:sz="0" w:space="0" w:color="auto"/>
            <w:bottom w:val="none" w:sz="0" w:space="0" w:color="auto"/>
            <w:right w:val="none" w:sz="0" w:space="0" w:color="auto"/>
          </w:divBdr>
        </w:div>
        <w:div w:id="362830262">
          <w:marLeft w:val="0"/>
          <w:marRight w:val="0"/>
          <w:marTop w:val="0"/>
          <w:marBottom w:val="0"/>
          <w:divBdr>
            <w:top w:val="none" w:sz="0" w:space="0" w:color="auto"/>
            <w:left w:val="none" w:sz="0" w:space="0" w:color="auto"/>
            <w:bottom w:val="none" w:sz="0" w:space="0" w:color="auto"/>
            <w:right w:val="none" w:sz="0" w:space="0" w:color="auto"/>
          </w:divBdr>
        </w:div>
        <w:div w:id="362830263">
          <w:marLeft w:val="0"/>
          <w:marRight w:val="0"/>
          <w:marTop w:val="0"/>
          <w:marBottom w:val="0"/>
          <w:divBdr>
            <w:top w:val="none" w:sz="0" w:space="0" w:color="auto"/>
            <w:left w:val="none" w:sz="0" w:space="0" w:color="auto"/>
            <w:bottom w:val="none" w:sz="0" w:space="0" w:color="auto"/>
            <w:right w:val="none" w:sz="0" w:space="0" w:color="auto"/>
          </w:divBdr>
        </w:div>
        <w:div w:id="362830265">
          <w:marLeft w:val="0"/>
          <w:marRight w:val="0"/>
          <w:marTop w:val="0"/>
          <w:marBottom w:val="0"/>
          <w:divBdr>
            <w:top w:val="none" w:sz="0" w:space="0" w:color="auto"/>
            <w:left w:val="none" w:sz="0" w:space="0" w:color="auto"/>
            <w:bottom w:val="none" w:sz="0" w:space="0" w:color="auto"/>
            <w:right w:val="none" w:sz="0" w:space="0" w:color="auto"/>
          </w:divBdr>
        </w:div>
        <w:div w:id="362830267">
          <w:marLeft w:val="0"/>
          <w:marRight w:val="0"/>
          <w:marTop w:val="0"/>
          <w:marBottom w:val="0"/>
          <w:divBdr>
            <w:top w:val="none" w:sz="0" w:space="0" w:color="auto"/>
            <w:left w:val="none" w:sz="0" w:space="0" w:color="auto"/>
            <w:bottom w:val="none" w:sz="0" w:space="0" w:color="auto"/>
            <w:right w:val="none" w:sz="0" w:space="0" w:color="auto"/>
          </w:divBdr>
        </w:div>
        <w:div w:id="362830268">
          <w:marLeft w:val="0"/>
          <w:marRight w:val="0"/>
          <w:marTop w:val="0"/>
          <w:marBottom w:val="0"/>
          <w:divBdr>
            <w:top w:val="none" w:sz="0" w:space="0" w:color="auto"/>
            <w:left w:val="none" w:sz="0" w:space="0" w:color="auto"/>
            <w:bottom w:val="none" w:sz="0" w:space="0" w:color="auto"/>
            <w:right w:val="none" w:sz="0" w:space="0" w:color="auto"/>
          </w:divBdr>
        </w:div>
        <w:div w:id="362830272">
          <w:marLeft w:val="0"/>
          <w:marRight w:val="0"/>
          <w:marTop w:val="0"/>
          <w:marBottom w:val="0"/>
          <w:divBdr>
            <w:top w:val="none" w:sz="0" w:space="0" w:color="auto"/>
            <w:left w:val="none" w:sz="0" w:space="0" w:color="auto"/>
            <w:bottom w:val="none" w:sz="0" w:space="0" w:color="auto"/>
            <w:right w:val="none" w:sz="0" w:space="0" w:color="auto"/>
          </w:divBdr>
        </w:div>
        <w:div w:id="362830274">
          <w:marLeft w:val="0"/>
          <w:marRight w:val="0"/>
          <w:marTop w:val="0"/>
          <w:marBottom w:val="0"/>
          <w:divBdr>
            <w:top w:val="none" w:sz="0" w:space="0" w:color="auto"/>
            <w:left w:val="none" w:sz="0" w:space="0" w:color="auto"/>
            <w:bottom w:val="none" w:sz="0" w:space="0" w:color="auto"/>
            <w:right w:val="none" w:sz="0" w:space="0" w:color="auto"/>
          </w:divBdr>
        </w:div>
        <w:div w:id="362830275">
          <w:marLeft w:val="0"/>
          <w:marRight w:val="0"/>
          <w:marTop w:val="0"/>
          <w:marBottom w:val="0"/>
          <w:divBdr>
            <w:top w:val="none" w:sz="0" w:space="0" w:color="auto"/>
            <w:left w:val="none" w:sz="0" w:space="0" w:color="auto"/>
            <w:bottom w:val="none" w:sz="0" w:space="0" w:color="auto"/>
            <w:right w:val="none" w:sz="0" w:space="0" w:color="auto"/>
          </w:divBdr>
        </w:div>
        <w:div w:id="362830276">
          <w:marLeft w:val="0"/>
          <w:marRight w:val="0"/>
          <w:marTop w:val="0"/>
          <w:marBottom w:val="0"/>
          <w:divBdr>
            <w:top w:val="none" w:sz="0" w:space="0" w:color="auto"/>
            <w:left w:val="none" w:sz="0" w:space="0" w:color="auto"/>
            <w:bottom w:val="none" w:sz="0" w:space="0" w:color="auto"/>
            <w:right w:val="none" w:sz="0" w:space="0" w:color="auto"/>
          </w:divBdr>
        </w:div>
        <w:div w:id="362830279">
          <w:marLeft w:val="0"/>
          <w:marRight w:val="0"/>
          <w:marTop w:val="0"/>
          <w:marBottom w:val="0"/>
          <w:divBdr>
            <w:top w:val="none" w:sz="0" w:space="0" w:color="auto"/>
            <w:left w:val="none" w:sz="0" w:space="0" w:color="auto"/>
            <w:bottom w:val="none" w:sz="0" w:space="0" w:color="auto"/>
            <w:right w:val="none" w:sz="0" w:space="0" w:color="auto"/>
          </w:divBdr>
        </w:div>
        <w:div w:id="362830283">
          <w:marLeft w:val="0"/>
          <w:marRight w:val="0"/>
          <w:marTop w:val="0"/>
          <w:marBottom w:val="0"/>
          <w:divBdr>
            <w:top w:val="none" w:sz="0" w:space="0" w:color="auto"/>
            <w:left w:val="none" w:sz="0" w:space="0" w:color="auto"/>
            <w:bottom w:val="none" w:sz="0" w:space="0" w:color="auto"/>
            <w:right w:val="none" w:sz="0" w:space="0" w:color="auto"/>
          </w:divBdr>
        </w:div>
        <w:div w:id="362830285">
          <w:marLeft w:val="0"/>
          <w:marRight w:val="0"/>
          <w:marTop w:val="0"/>
          <w:marBottom w:val="0"/>
          <w:divBdr>
            <w:top w:val="none" w:sz="0" w:space="0" w:color="auto"/>
            <w:left w:val="none" w:sz="0" w:space="0" w:color="auto"/>
            <w:bottom w:val="none" w:sz="0" w:space="0" w:color="auto"/>
            <w:right w:val="none" w:sz="0" w:space="0" w:color="auto"/>
          </w:divBdr>
        </w:div>
        <w:div w:id="362830286">
          <w:marLeft w:val="0"/>
          <w:marRight w:val="0"/>
          <w:marTop w:val="0"/>
          <w:marBottom w:val="0"/>
          <w:divBdr>
            <w:top w:val="none" w:sz="0" w:space="0" w:color="auto"/>
            <w:left w:val="none" w:sz="0" w:space="0" w:color="auto"/>
            <w:bottom w:val="none" w:sz="0" w:space="0" w:color="auto"/>
            <w:right w:val="none" w:sz="0" w:space="0" w:color="auto"/>
          </w:divBdr>
        </w:div>
        <w:div w:id="362830287">
          <w:marLeft w:val="0"/>
          <w:marRight w:val="0"/>
          <w:marTop w:val="0"/>
          <w:marBottom w:val="0"/>
          <w:divBdr>
            <w:top w:val="none" w:sz="0" w:space="0" w:color="auto"/>
            <w:left w:val="none" w:sz="0" w:space="0" w:color="auto"/>
            <w:bottom w:val="none" w:sz="0" w:space="0" w:color="auto"/>
            <w:right w:val="none" w:sz="0" w:space="0" w:color="auto"/>
          </w:divBdr>
        </w:div>
        <w:div w:id="362830291">
          <w:marLeft w:val="0"/>
          <w:marRight w:val="0"/>
          <w:marTop w:val="0"/>
          <w:marBottom w:val="0"/>
          <w:divBdr>
            <w:top w:val="none" w:sz="0" w:space="0" w:color="auto"/>
            <w:left w:val="none" w:sz="0" w:space="0" w:color="auto"/>
            <w:bottom w:val="none" w:sz="0" w:space="0" w:color="auto"/>
            <w:right w:val="none" w:sz="0" w:space="0" w:color="auto"/>
          </w:divBdr>
        </w:div>
        <w:div w:id="362830295">
          <w:marLeft w:val="0"/>
          <w:marRight w:val="0"/>
          <w:marTop w:val="0"/>
          <w:marBottom w:val="0"/>
          <w:divBdr>
            <w:top w:val="none" w:sz="0" w:space="0" w:color="auto"/>
            <w:left w:val="none" w:sz="0" w:space="0" w:color="auto"/>
            <w:bottom w:val="none" w:sz="0" w:space="0" w:color="auto"/>
            <w:right w:val="none" w:sz="0" w:space="0" w:color="auto"/>
          </w:divBdr>
        </w:div>
        <w:div w:id="362830296">
          <w:marLeft w:val="0"/>
          <w:marRight w:val="0"/>
          <w:marTop w:val="0"/>
          <w:marBottom w:val="0"/>
          <w:divBdr>
            <w:top w:val="none" w:sz="0" w:space="0" w:color="auto"/>
            <w:left w:val="none" w:sz="0" w:space="0" w:color="auto"/>
            <w:bottom w:val="none" w:sz="0" w:space="0" w:color="auto"/>
            <w:right w:val="none" w:sz="0" w:space="0" w:color="auto"/>
          </w:divBdr>
        </w:div>
        <w:div w:id="362830298">
          <w:marLeft w:val="0"/>
          <w:marRight w:val="0"/>
          <w:marTop w:val="0"/>
          <w:marBottom w:val="0"/>
          <w:divBdr>
            <w:top w:val="none" w:sz="0" w:space="0" w:color="auto"/>
            <w:left w:val="none" w:sz="0" w:space="0" w:color="auto"/>
            <w:bottom w:val="none" w:sz="0" w:space="0" w:color="auto"/>
            <w:right w:val="none" w:sz="0" w:space="0" w:color="auto"/>
          </w:divBdr>
        </w:div>
        <w:div w:id="362830299">
          <w:marLeft w:val="0"/>
          <w:marRight w:val="0"/>
          <w:marTop w:val="0"/>
          <w:marBottom w:val="0"/>
          <w:divBdr>
            <w:top w:val="none" w:sz="0" w:space="0" w:color="auto"/>
            <w:left w:val="none" w:sz="0" w:space="0" w:color="auto"/>
            <w:bottom w:val="none" w:sz="0" w:space="0" w:color="auto"/>
            <w:right w:val="none" w:sz="0" w:space="0" w:color="auto"/>
          </w:divBdr>
        </w:div>
        <w:div w:id="362830300">
          <w:marLeft w:val="0"/>
          <w:marRight w:val="0"/>
          <w:marTop w:val="0"/>
          <w:marBottom w:val="0"/>
          <w:divBdr>
            <w:top w:val="none" w:sz="0" w:space="0" w:color="auto"/>
            <w:left w:val="none" w:sz="0" w:space="0" w:color="auto"/>
            <w:bottom w:val="none" w:sz="0" w:space="0" w:color="auto"/>
            <w:right w:val="none" w:sz="0" w:space="0" w:color="auto"/>
          </w:divBdr>
        </w:div>
        <w:div w:id="362830301">
          <w:marLeft w:val="0"/>
          <w:marRight w:val="0"/>
          <w:marTop w:val="0"/>
          <w:marBottom w:val="0"/>
          <w:divBdr>
            <w:top w:val="none" w:sz="0" w:space="0" w:color="auto"/>
            <w:left w:val="none" w:sz="0" w:space="0" w:color="auto"/>
            <w:bottom w:val="none" w:sz="0" w:space="0" w:color="auto"/>
            <w:right w:val="none" w:sz="0" w:space="0" w:color="auto"/>
          </w:divBdr>
        </w:div>
        <w:div w:id="362830304">
          <w:marLeft w:val="0"/>
          <w:marRight w:val="0"/>
          <w:marTop w:val="0"/>
          <w:marBottom w:val="0"/>
          <w:divBdr>
            <w:top w:val="none" w:sz="0" w:space="0" w:color="auto"/>
            <w:left w:val="none" w:sz="0" w:space="0" w:color="auto"/>
            <w:bottom w:val="none" w:sz="0" w:space="0" w:color="auto"/>
            <w:right w:val="none" w:sz="0" w:space="0" w:color="auto"/>
          </w:divBdr>
        </w:div>
        <w:div w:id="362830306">
          <w:marLeft w:val="0"/>
          <w:marRight w:val="0"/>
          <w:marTop w:val="0"/>
          <w:marBottom w:val="0"/>
          <w:divBdr>
            <w:top w:val="none" w:sz="0" w:space="0" w:color="auto"/>
            <w:left w:val="none" w:sz="0" w:space="0" w:color="auto"/>
            <w:bottom w:val="none" w:sz="0" w:space="0" w:color="auto"/>
            <w:right w:val="none" w:sz="0" w:space="0" w:color="auto"/>
          </w:divBdr>
        </w:div>
        <w:div w:id="362830308">
          <w:marLeft w:val="0"/>
          <w:marRight w:val="0"/>
          <w:marTop w:val="0"/>
          <w:marBottom w:val="0"/>
          <w:divBdr>
            <w:top w:val="none" w:sz="0" w:space="0" w:color="auto"/>
            <w:left w:val="none" w:sz="0" w:space="0" w:color="auto"/>
            <w:bottom w:val="none" w:sz="0" w:space="0" w:color="auto"/>
            <w:right w:val="none" w:sz="0" w:space="0" w:color="auto"/>
          </w:divBdr>
        </w:div>
        <w:div w:id="362830309">
          <w:marLeft w:val="0"/>
          <w:marRight w:val="0"/>
          <w:marTop w:val="0"/>
          <w:marBottom w:val="0"/>
          <w:divBdr>
            <w:top w:val="none" w:sz="0" w:space="0" w:color="auto"/>
            <w:left w:val="none" w:sz="0" w:space="0" w:color="auto"/>
            <w:bottom w:val="none" w:sz="0" w:space="0" w:color="auto"/>
            <w:right w:val="none" w:sz="0" w:space="0" w:color="auto"/>
          </w:divBdr>
        </w:div>
        <w:div w:id="362830310">
          <w:marLeft w:val="0"/>
          <w:marRight w:val="0"/>
          <w:marTop w:val="0"/>
          <w:marBottom w:val="0"/>
          <w:divBdr>
            <w:top w:val="none" w:sz="0" w:space="0" w:color="auto"/>
            <w:left w:val="none" w:sz="0" w:space="0" w:color="auto"/>
            <w:bottom w:val="none" w:sz="0" w:space="0" w:color="auto"/>
            <w:right w:val="none" w:sz="0" w:space="0" w:color="auto"/>
          </w:divBdr>
        </w:div>
      </w:divsChild>
    </w:div>
    <w:div w:id="362830270">
      <w:marLeft w:val="0"/>
      <w:marRight w:val="0"/>
      <w:marTop w:val="0"/>
      <w:marBottom w:val="0"/>
      <w:divBdr>
        <w:top w:val="none" w:sz="0" w:space="0" w:color="auto"/>
        <w:left w:val="none" w:sz="0" w:space="0" w:color="auto"/>
        <w:bottom w:val="none" w:sz="0" w:space="0" w:color="auto"/>
        <w:right w:val="none" w:sz="0" w:space="0" w:color="auto"/>
      </w:divBdr>
      <w:divsChild>
        <w:div w:id="362830250">
          <w:marLeft w:val="0"/>
          <w:marRight w:val="0"/>
          <w:marTop w:val="0"/>
          <w:marBottom w:val="0"/>
          <w:divBdr>
            <w:top w:val="none" w:sz="0" w:space="0" w:color="auto"/>
            <w:left w:val="none" w:sz="0" w:space="0" w:color="auto"/>
            <w:bottom w:val="none" w:sz="0" w:space="0" w:color="auto"/>
            <w:right w:val="none" w:sz="0" w:space="0" w:color="auto"/>
          </w:divBdr>
        </w:div>
        <w:div w:id="362830251">
          <w:marLeft w:val="0"/>
          <w:marRight w:val="0"/>
          <w:marTop w:val="0"/>
          <w:marBottom w:val="0"/>
          <w:divBdr>
            <w:top w:val="none" w:sz="0" w:space="0" w:color="auto"/>
            <w:left w:val="none" w:sz="0" w:space="0" w:color="auto"/>
            <w:bottom w:val="none" w:sz="0" w:space="0" w:color="auto"/>
            <w:right w:val="none" w:sz="0" w:space="0" w:color="auto"/>
          </w:divBdr>
        </w:div>
        <w:div w:id="362830252">
          <w:marLeft w:val="0"/>
          <w:marRight w:val="0"/>
          <w:marTop w:val="0"/>
          <w:marBottom w:val="0"/>
          <w:divBdr>
            <w:top w:val="none" w:sz="0" w:space="0" w:color="auto"/>
            <w:left w:val="none" w:sz="0" w:space="0" w:color="auto"/>
            <w:bottom w:val="none" w:sz="0" w:space="0" w:color="auto"/>
            <w:right w:val="none" w:sz="0" w:space="0" w:color="auto"/>
          </w:divBdr>
        </w:div>
        <w:div w:id="362830254">
          <w:marLeft w:val="0"/>
          <w:marRight w:val="0"/>
          <w:marTop w:val="0"/>
          <w:marBottom w:val="0"/>
          <w:divBdr>
            <w:top w:val="none" w:sz="0" w:space="0" w:color="auto"/>
            <w:left w:val="none" w:sz="0" w:space="0" w:color="auto"/>
            <w:bottom w:val="none" w:sz="0" w:space="0" w:color="auto"/>
            <w:right w:val="none" w:sz="0" w:space="0" w:color="auto"/>
          </w:divBdr>
        </w:div>
        <w:div w:id="362830255">
          <w:marLeft w:val="0"/>
          <w:marRight w:val="0"/>
          <w:marTop w:val="0"/>
          <w:marBottom w:val="0"/>
          <w:divBdr>
            <w:top w:val="none" w:sz="0" w:space="0" w:color="auto"/>
            <w:left w:val="none" w:sz="0" w:space="0" w:color="auto"/>
            <w:bottom w:val="none" w:sz="0" w:space="0" w:color="auto"/>
            <w:right w:val="none" w:sz="0" w:space="0" w:color="auto"/>
          </w:divBdr>
        </w:div>
        <w:div w:id="362830258">
          <w:marLeft w:val="0"/>
          <w:marRight w:val="0"/>
          <w:marTop w:val="0"/>
          <w:marBottom w:val="0"/>
          <w:divBdr>
            <w:top w:val="none" w:sz="0" w:space="0" w:color="auto"/>
            <w:left w:val="none" w:sz="0" w:space="0" w:color="auto"/>
            <w:bottom w:val="none" w:sz="0" w:space="0" w:color="auto"/>
            <w:right w:val="none" w:sz="0" w:space="0" w:color="auto"/>
          </w:divBdr>
        </w:div>
        <w:div w:id="362830269">
          <w:marLeft w:val="0"/>
          <w:marRight w:val="0"/>
          <w:marTop w:val="0"/>
          <w:marBottom w:val="0"/>
          <w:divBdr>
            <w:top w:val="none" w:sz="0" w:space="0" w:color="auto"/>
            <w:left w:val="none" w:sz="0" w:space="0" w:color="auto"/>
            <w:bottom w:val="none" w:sz="0" w:space="0" w:color="auto"/>
            <w:right w:val="none" w:sz="0" w:space="0" w:color="auto"/>
          </w:divBdr>
        </w:div>
        <w:div w:id="362830273">
          <w:marLeft w:val="0"/>
          <w:marRight w:val="0"/>
          <w:marTop w:val="0"/>
          <w:marBottom w:val="0"/>
          <w:divBdr>
            <w:top w:val="none" w:sz="0" w:space="0" w:color="auto"/>
            <w:left w:val="none" w:sz="0" w:space="0" w:color="auto"/>
            <w:bottom w:val="none" w:sz="0" w:space="0" w:color="auto"/>
            <w:right w:val="none" w:sz="0" w:space="0" w:color="auto"/>
          </w:divBdr>
        </w:div>
        <w:div w:id="362830278">
          <w:marLeft w:val="0"/>
          <w:marRight w:val="0"/>
          <w:marTop w:val="0"/>
          <w:marBottom w:val="0"/>
          <w:divBdr>
            <w:top w:val="none" w:sz="0" w:space="0" w:color="auto"/>
            <w:left w:val="none" w:sz="0" w:space="0" w:color="auto"/>
            <w:bottom w:val="none" w:sz="0" w:space="0" w:color="auto"/>
            <w:right w:val="none" w:sz="0" w:space="0" w:color="auto"/>
          </w:divBdr>
        </w:div>
        <w:div w:id="362830281">
          <w:marLeft w:val="0"/>
          <w:marRight w:val="0"/>
          <w:marTop w:val="0"/>
          <w:marBottom w:val="0"/>
          <w:divBdr>
            <w:top w:val="none" w:sz="0" w:space="0" w:color="auto"/>
            <w:left w:val="none" w:sz="0" w:space="0" w:color="auto"/>
            <w:bottom w:val="none" w:sz="0" w:space="0" w:color="auto"/>
            <w:right w:val="none" w:sz="0" w:space="0" w:color="auto"/>
          </w:divBdr>
        </w:div>
        <w:div w:id="362830284">
          <w:marLeft w:val="0"/>
          <w:marRight w:val="0"/>
          <w:marTop w:val="0"/>
          <w:marBottom w:val="0"/>
          <w:divBdr>
            <w:top w:val="none" w:sz="0" w:space="0" w:color="auto"/>
            <w:left w:val="none" w:sz="0" w:space="0" w:color="auto"/>
            <w:bottom w:val="none" w:sz="0" w:space="0" w:color="auto"/>
            <w:right w:val="none" w:sz="0" w:space="0" w:color="auto"/>
          </w:divBdr>
        </w:div>
        <w:div w:id="362830290">
          <w:marLeft w:val="0"/>
          <w:marRight w:val="0"/>
          <w:marTop w:val="0"/>
          <w:marBottom w:val="0"/>
          <w:divBdr>
            <w:top w:val="none" w:sz="0" w:space="0" w:color="auto"/>
            <w:left w:val="none" w:sz="0" w:space="0" w:color="auto"/>
            <w:bottom w:val="none" w:sz="0" w:space="0" w:color="auto"/>
            <w:right w:val="none" w:sz="0" w:space="0" w:color="auto"/>
          </w:divBdr>
        </w:div>
        <w:div w:id="362830292">
          <w:marLeft w:val="0"/>
          <w:marRight w:val="0"/>
          <w:marTop w:val="0"/>
          <w:marBottom w:val="0"/>
          <w:divBdr>
            <w:top w:val="none" w:sz="0" w:space="0" w:color="auto"/>
            <w:left w:val="none" w:sz="0" w:space="0" w:color="auto"/>
            <w:bottom w:val="none" w:sz="0" w:space="0" w:color="auto"/>
            <w:right w:val="none" w:sz="0" w:space="0" w:color="auto"/>
          </w:divBdr>
        </w:div>
        <w:div w:id="362830303">
          <w:marLeft w:val="0"/>
          <w:marRight w:val="0"/>
          <w:marTop w:val="0"/>
          <w:marBottom w:val="0"/>
          <w:divBdr>
            <w:top w:val="none" w:sz="0" w:space="0" w:color="auto"/>
            <w:left w:val="none" w:sz="0" w:space="0" w:color="auto"/>
            <w:bottom w:val="none" w:sz="0" w:space="0" w:color="auto"/>
            <w:right w:val="none" w:sz="0" w:space="0" w:color="auto"/>
          </w:divBdr>
        </w:div>
        <w:div w:id="362830307">
          <w:marLeft w:val="0"/>
          <w:marRight w:val="0"/>
          <w:marTop w:val="0"/>
          <w:marBottom w:val="0"/>
          <w:divBdr>
            <w:top w:val="none" w:sz="0" w:space="0" w:color="auto"/>
            <w:left w:val="none" w:sz="0" w:space="0" w:color="auto"/>
            <w:bottom w:val="none" w:sz="0" w:space="0" w:color="auto"/>
            <w:right w:val="none" w:sz="0" w:space="0" w:color="auto"/>
          </w:divBdr>
        </w:div>
      </w:divsChild>
    </w:div>
    <w:div w:id="362830282">
      <w:marLeft w:val="0"/>
      <w:marRight w:val="0"/>
      <w:marTop w:val="0"/>
      <w:marBottom w:val="0"/>
      <w:divBdr>
        <w:top w:val="none" w:sz="0" w:space="0" w:color="auto"/>
        <w:left w:val="none" w:sz="0" w:space="0" w:color="auto"/>
        <w:bottom w:val="none" w:sz="0" w:space="0" w:color="auto"/>
        <w:right w:val="none" w:sz="0" w:space="0" w:color="auto"/>
      </w:divBdr>
      <w:divsChild>
        <w:div w:id="362830288">
          <w:marLeft w:val="0"/>
          <w:marRight w:val="0"/>
          <w:marTop w:val="0"/>
          <w:marBottom w:val="0"/>
          <w:divBdr>
            <w:top w:val="none" w:sz="0" w:space="0" w:color="auto"/>
            <w:left w:val="none" w:sz="0" w:space="0" w:color="auto"/>
            <w:bottom w:val="none" w:sz="0" w:space="0" w:color="auto"/>
            <w:right w:val="none" w:sz="0" w:space="0" w:color="auto"/>
          </w:divBdr>
          <w:divsChild>
            <w:div w:id="36283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830293">
      <w:marLeft w:val="0"/>
      <w:marRight w:val="0"/>
      <w:marTop w:val="0"/>
      <w:marBottom w:val="0"/>
      <w:divBdr>
        <w:top w:val="none" w:sz="0" w:space="0" w:color="auto"/>
        <w:left w:val="none" w:sz="0" w:space="0" w:color="auto"/>
        <w:bottom w:val="none" w:sz="0" w:space="0" w:color="auto"/>
        <w:right w:val="none" w:sz="0" w:space="0" w:color="auto"/>
      </w:divBdr>
      <w:divsChild>
        <w:div w:id="362830253">
          <w:marLeft w:val="0"/>
          <w:marRight w:val="0"/>
          <w:marTop w:val="0"/>
          <w:marBottom w:val="0"/>
          <w:divBdr>
            <w:top w:val="none" w:sz="0" w:space="0" w:color="auto"/>
            <w:left w:val="none" w:sz="0" w:space="0" w:color="auto"/>
            <w:bottom w:val="none" w:sz="0" w:space="0" w:color="auto"/>
            <w:right w:val="none" w:sz="0" w:space="0" w:color="auto"/>
          </w:divBdr>
        </w:div>
      </w:divsChild>
    </w:div>
    <w:div w:id="362830294">
      <w:marLeft w:val="0"/>
      <w:marRight w:val="0"/>
      <w:marTop w:val="0"/>
      <w:marBottom w:val="0"/>
      <w:divBdr>
        <w:top w:val="none" w:sz="0" w:space="0" w:color="auto"/>
        <w:left w:val="none" w:sz="0" w:space="0" w:color="auto"/>
        <w:bottom w:val="none" w:sz="0" w:space="0" w:color="auto"/>
        <w:right w:val="none" w:sz="0" w:space="0" w:color="auto"/>
      </w:divBdr>
      <w:divsChild>
        <w:div w:id="362830277">
          <w:marLeft w:val="0"/>
          <w:marRight w:val="0"/>
          <w:marTop w:val="0"/>
          <w:marBottom w:val="0"/>
          <w:divBdr>
            <w:top w:val="none" w:sz="0" w:space="0" w:color="auto"/>
            <w:left w:val="none" w:sz="0" w:space="0" w:color="auto"/>
            <w:bottom w:val="none" w:sz="0" w:space="0" w:color="auto"/>
            <w:right w:val="none" w:sz="0" w:space="0" w:color="auto"/>
          </w:divBdr>
          <w:divsChild>
            <w:div w:id="362830264">
              <w:marLeft w:val="0"/>
              <w:marRight w:val="0"/>
              <w:marTop w:val="0"/>
              <w:marBottom w:val="0"/>
              <w:divBdr>
                <w:top w:val="none" w:sz="0" w:space="0" w:color="auto"/>
                <w:left w:val="none" w:sz="0" w:space="0" w:color="auto"/>
                <w:bottom w:val="none" w:sz="0" w:space="0" w:color="auto"/>
                <w:right w:val="none" w:sz="0" w:space="0" w:color="auto"/>
              </w:divBdr>
            </w:div>
            <w:div w:id="362830271">
              <w:marLeft w:val="0"/>
              <w:marRight w:val="0"/>
              <w:marTop w:val="0"/>
              <w:marBottom w:val="0"/>
              <w:divBdr>
                <w:top w:val="none" w:sz="0" w:space="0" w:color="auto"/>
                <w:left w:val="none" w:sz="0" w:space="0" w:color="auto"/>
                <w:bottom w:val="none" w:sz="0" w:space="0" w:color="auto"/>
                <w:right w:val="none" w:sz="0" w:space="0" w:color="auto"/>
              </w:divBdr>
            </w:div>
            <w:div w:id="362830280">
              <w:marLeft w:val="0"/>
              <w:marRight w:val="0"/>
              <w:marTop w:val="0"/>
              <w:marBottom w:val="0"/>
              <w:divBdr>
                <w:top w:val="none" w:sz="0" w:space="0" w:color="auto"/>
                <w:left w:val="none" w:sz="0" w:space="0" w:color="auto"/>
                <w:bottom w:val="none" w:sz="0" w:space="0" w:color="auto"/>
                <w:right w:val="none" w:sz="0" w:space="0" w:color="auto"/>
              </w:divBdr>
            </w:div>
            <w:div w:id="36283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830297">
      <w:marLeft w:val="0"/>
      <w:marRight w:val="0"/>
      <w:marTop w:val="0"/>
      <w:marBottom w:val="0"/>
      <w:divBdr>
        <w:top w:val="none" w:sz="0" w:space="0" w:color="auto"/>
        <w:left w:val="none" w:sz="0" w:space="0" w:color="auto"/>
        <w:bottom w:val="none" w:sz="0" w:space="0" w:color="auto"/>
        <w:right w:val="none" w:sz="0" w:space="0" w:color="auto"/>
      </w:divBdr>
      <w:divsChild>
        <w:div w:id="362830289">
          <w:marLeft w:val="0"/>
          <w:marRight w:val="0"/>
          <w:marTop w:val="0"/>
          <w:marBottom w:val="0"/>
          <w:divBdr>
            <w:top w:val="none" w:sz="0" w:space="0" w:color="auto"/>
            <w:left w:val="none" w:sz="0" w:space="0" w:color="auto"/>
            <w:bottom w:val="none" w:sz="0" w:space="0" w:color="auto"/>
            <w:right w:val="none" w:sz="0" w:space="0" w:color="auto"/>
          </w:divBdr>
        </w:div>
      </w:divsChild>
    </w:div>
    <w:div w:id="362830311">
      <w:marLeft w:val="0"/>
      <w:marRight w:val="0"/>
      <w:marTop w:val="0"/>
      <w:marBottom w:val="0"/>
      <w:divBdr>
        <w:top w:val="none" w:sz="0" w:space="0" w:color="auto"/>
        <w:left w:val="none" w:sz="0" w:space="0" w:color="auto"/>
        <w:bottom w:val="none" w:sz="0" w:space="0" w:color="auto"/>
        <w:right w:val="none" w:sz="0" w:space="0" w:color="auto"/>
      </w:divBdr>
    </w:div>
    <w:div w:id="362830312">
      <w:marLeft w:val="0"/>
      <w:marRight w:val="0"/>
      <w:marTop w:val="0"/>
      <w:marBottom w:val="0"/>
      <w:divBdr>
        <w:top w:val="none" w:sz="0" w:space="0" w:color="auto"/>
        <w:left w:val="none" w:sz="0" w:space="0" w:color="auto"/>
        <w:bottom w:val="none" w:sz="0" w:space="0" w:color="auto"/>
        <w:right w:val="none" w:sz="0" w:space="0" w:color="auto"/>
      </w:divBdr>
    </w:div>
    <w:div w:id="362830313">
      <w:marLeft w:val="0"/>
      <w:marRight w:val="0"/>
      <w:marTop w:val="0"/>
      <w:marBottom w:val="0"/>
      <w:divBdr>
        <w:top w:val="none" w:sz="0" w:space="0" w:color="auto"/>
        <w:left w:val="none" w:sz="0" w:space="0" w:color="auto"/>
        <w:bottom w:val="none" w:sz="0" w:space="0" w:color="auto"/>
        <w:right w:val="none" w:sz="0" w:space="0" w:color="auto"/>
      </w:divBdr>
      <w:divsChild>
        <w:div w:id="3628303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BDBCA-B600-44B5-B997-F5AAB547C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3</Pages>
  <Words>1526</Words>
  <Characters>8700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10206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rpalanki</cp:lastModifiedBy>
  <cp:revision>54</cp:revision>
  <cp:lastPrinted>2009-03-24T12:09:00Z</cp:lastPrinted>
  <dcterms:created xsi:type="dcterms:W3CDTF">2009-10-02T07:17:00Z</dcterms:created>
  <dcterms:modified xsi:type="dcterms:W3CDTF">2009-11-02T23:58:00Z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AdHocReviewCycleID">
    <vt:i4>-1555770220</vt:i4>
  </property>
  <property fmtid="{D5CDD505-2E9C-101B-9397-08002B2CF9AE}" pid="4" name="_NewReviewCycle">
    <vt:lpwstr/>
  </property>
  <property fmtid="{D5CDD505-2E9C-101B-9397-08002B2CF9AE}" pid="5" name="_EmailSubject">
    <vt:lpwstr>Proposed RAN4 contribution on HeNB X2 / ICIC</vt:lpwstr>
  </property>
  <property fmtid="{D5CDD505-2E9C-101B-9397-08002B2CF9AE}" pid="6" name="_AuthorEmail">
    <vt:lpwstr>mborran@qualcomm.com</vt:lpwstr>
  </property>
  <property fmtid="{D5CDD505-2E9C-101B-9397-08002B2CF9AE}" pid="7" name="_AuthorEmailDisplayName">
    <vt:lpwstr>Borran, Jaber</vt:lpwstr>
  </property>
  <property fmtid="{D5CDD505-2E9C-101B-9397-08002B2CF9AE}" pid="8" name="_ReviewingToolsShownOnce">
    <vt:lpwstr/>
  </property>
</Properties>
</file>